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AE2DCD" w:rsidRDefault="00AE2DCD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 w:rsidRPr="00AE2DCD">
        <w:rPr>
          <w:rFonts w:ascii="Book Antiqua" w:eastAsia="Arial Unicode MS" w:hAnsi="Book Antiqua" w:cs="Consolas"/>
          <w:b/>
          <w:sz w:val="48"/>
          <w:szCs w:val="48"/>
        </w:rPr>
        <w:t>2</w:t>
      </w:r>
      <w:r w:rsidR="004279BC" w:rsidRPr="00AE2DCD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3D76B0" w:rsidRPr="00AE2DCD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</w:t>
      </w:r>
      <w:r w:rsidR="003D76B0" w:rsidRPr="00AE2DCD">
        <w:rPr>
          <w:rFonts w:ascii="Book Antiqua" w:hAnsi="Book Antiqua" w:cs="Consolas"/>
          <w:b/>
          <w:sz w:val="28"/>
          <w:szCs w:val="28"/>
        </w:rPr>
        <w:t xml:space="preserve"> CONTRATO Nº 0</w:t>
      </w:r>
      <w:r w:rsidR="0050208E" w:rsidRPr="00AE2DCD">
        <w:rPr>
          <w:rFonts w:ascii="Book Antiqua" w:hAnsi="Book Antiqua" w:cs="Consolas"/>
          <w:b/>
          <w:sz w:val="28"/>
          <w:szCs w:val="28"/>
        </w:rPr>
        <w:t>72</w:t>
      </w:r>
      <w:r w:rsidR="003D76B0" w:rsidRPr="00AE2DCD">
        <w:rPr>
          <w:rFonts w:ascii="Book Antiqua" w:hAnsi="Book Antiqua" w:cs="Consolas"/>
          <w:b/>
          <w:sz w:val="28"/>
          <w:szCs w:val="28"/>
        </w:rPr>
        <w:t>/201</w:t>
      </w:r>
      <w:r w:rsidR="003D537E" w:rsidRPr="00AE2DCD">
        <w:rPr>
          <w:rFonts w:ascii="Book Antiqua" w:hAnsi="Book Antiqua" w:cs="Consolas"/>
          <w:b/>
          <w:sz w:val="28"/>
          <w:szCs w:val="28"/>
        </w:rPr>
        <w:t>7</w:t>
      </w:r>
    </w:p>
    <w:p w:rsidR="003D76B0" w:rsidRPr="00AE2DCD" w:rsidRDefault="003D76B0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3D76B0" w:rsidRPr="00AE2DCD" w:rsidRDefault="00AE2DCD" w:rsidP="00DC02FA">
      <w:pPr>
        <w:pStyle w:val="Corpodetexto2"/>
        <w:spacing w:after="0" w:line="240" w:lineRule="auto"/>
        <w:ind w:left="5103"/>
        <w:jc w:val="both"/>
        <w:rPr>
          <w:rFonts w:ascii="Book Antiqua" w:eastAsia="Arial Unicode MS" w:hAnsi="Book Antiqua" w:cs="Consolas"/>
          <w:sz w:val="28"/>
          <w:szCs w:val="28"/>
        </w:rPr>
      </w:pPr>
      <w:r w:rsidRPr="00AE2DCD">
        <w:rPr>
          <w:rFonts w:ascii="Book Antiqua" w:eastAsia="Arial Unicode MS" w:hAnsi="Book Antiqua" w:cs="Consolas"/>
          <w:b/>
          <w:sz w:val="28"/>
          <w:szCs w:val="28"/>
        </w:rPr>
        <w:t>2</w:t>
      </w:r>
      <w:r w:rsidR="004279BC" w:rsidRPr="00AE2DCD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3D76B0" w:rsidRPr="00AE2DCD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CONTRATO Nº 0</w:t>
      </w:r>
      <w:r w:rsidR="0050208E" w:rsidRPr="00AE2DCD">
        <w:rPr>
          <w:rFonts w:ascii="Book Antiqua" w:eastAsia="Arial Unicode MS" w:hAnsi="Book Antiqua" w:cs="Consolas"/>
          <w:b/>
          <w:sz w:val="28"/>
          <w:szCs w:val="28"/>
        </w:rPr>
        <w:t>72</w:t>
      </w:r>
      <w:r w:rsidR="003D76B0" w:rsidRPr="00AE2DCD">
        <w:rPr>
          <w:rFonts w:ascii="Book Antiqua" w:eastAsia="Arial Unicode MS" w:hAnsi="Book Antiqua" w:cs="Consolas"/>
          <w:b/>
          <w:sz w:val="28"/>
          <w:szCs w:val="28"/>
        </w:rPr>
        <w:t>/201</w:t>
      </w:r>
      <w:r w:rsidR="003D537E" w:rsidRPr="00AE2DCD">
        <w:rPr>
          <w:rFonts w:ascii="Book Antiqua" w:eastAsia="Arial Unicode MS" w:hAnsi="Book Antiqua" w:cs="Consolas"/>
          <w:b/>
          <w:sz w:val="28"/>
          <w:szCs w:val="28"/>
        </w:rPr>
        <w:t>7</w:t>
      </w:r>
      <w:r w:rsidR="003D76B0" w:rsidRPr="00AE2DCD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3D76B0" w:rsidRPr="00AE2DCD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3D76B0" w:rsidRPr="00AE2DCD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3D76B0" w:rsidRPr="00AE2DCD">
        <w:rPr>
          <w:rFonts w:ascii="Book Antiqua" w:hAnsi="Book Antiqua" w:cs="Consolas"/>
          <w:b/>
          <w:sz w:val="28"/>
          <w:szCs w:val="28"/>
        </w:rPr>
        <w:t xml:space="preserve"> E A </w:t>
      </w:r>
      <w:r w:rsidR="0050208E" w:rsidRPr="00AE2DCD">
        <w:rPr>
          <w:rFonts w:ascii="Book Antiqua" w:eastAsia="Calibri" w:hAnsi="Book Antiqua" w:cs="Consolas"/>
          <w:b/>
          <w:sz w:val="28"/>
          <w:szCs w:val="28"/>
        </w:rPr>
        <w:t xml:space="preserve">EMPRESA </w:t>
      </w:r>
      <w:r w:rsidR="0050208E" w:rsidRPr="00AE2DCD">
        <w:rPr>
          <w:rFonts w:ascii="Book Antiqua" w:eastAsia="Calibri" w:hAnsi="Book Antiqua" w:cs="Consolas"/>
          <w:b/>
          <w:bCs/>
          <w:sz w:val="28"/>
          <w:szCs w:val="28"/>
        </w:rPr>
        <w:t>SERVTEC SERVIÇOS EMPRESARIAIS LTDA. – ME</w:t>
      </w:r>
      <w:r w:rsidR="003D76B0" w:rsidRPr="00AE2DCD">
        <w:rPr>
          <w:rFonts w:ascii="Book Antiqua" w:hAnsi="Book Antiqua" w:cs="Consolas"/>
          <w:sz w:val="28"/>
          <w:szCs w:val="28"/>
        </w:rPr>
        <w:t xml:space="preserve">, objetivando a </w:t>
      </w:r>
      <w:r w:rsidR="0050208E" w:rsidRPr="00AE2DCD">
        <w:rPr>
          <w:rFonts w:ascii="Book Antiqua" w:hAnsi="Book Antiqua" w:cs="Consolas"/>
          <w:b/>
          <w:sz w:val="28"/>
          <w:szCs w:val="28"/>
        </w:rPr>
        <w:t xml:space="preserve">CONTRATAÇÃO DE EMPRESA ESPECIALIZADA PARA A </w:t>
      </w:r>
      <w:r w:rsidR="0050208E" w:rsidRPr="00AE2DCD">
        <w:rPr>
          <w:rFonts w:ascii="Book Antiqua" w:hAnsi="Book Antiqua" w:cs="Consolas"/>
          <w:b/>
          <w:bCs/>
          <w:sz w:val="28"/>
          <w:szCs w:val="28"/>
        </w:rPr>
        <w:t>PRESTAÇÃO DE SERVIÇOS DE PORTARIA E CONTROLE DE ACESSO</w:t>
      </w:r>
      <w:r w:rsidR="0050208E" w:rsidRPr="00AE2DCD">
        <w:rPr>
          <w:rFonts w:ascii="Book Antiqua" w:hAnsi="Book Antiqua" w:cs="Consolas"/>
          <w:bCs/>
          <w:sz w:val="28"/>
          <w:szCs w:val="28"/>
        </w:rPr>
        <w:t xml:space="preserve">, </w:t>
      </w:r>
      <w:r w:rsidR="0050208E" w:rsidRPr="00AE2DCD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50208E" w:rsidRPr="00AE2DCD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="003D76B0" w:rsidRPr="00AE2DCD">
        <w:rPr>
          <w:rFonts w:ascii="Book Antiqua" w:hAnsi="Book Antiqua" w:cs="Consolas"/>
          <w:b/>
          <w:sz w:val="28"/>
          <w:szCs w:val="28"/>
        </w:rPr>
        <w:t>.</w:t>
      </w:r>
    </w:p>
    <w:p w:rsidR="003D76B0" w:rsidRPr="00AE2DCD" w:rsidRDefault="003D76B0" w:rsidP="003D76B0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3D76B0" w:rsidRPr="00AE2DCD" w:rsidRDefault="0050208E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AE2DCD">
        <w:rPr>
          <w:rFonts w:ascii="Book Antiqua" w:hAnsi="Book Antiqua" w:cs="Consolas"/>
          <w:sz w:val="28"/>
          <w:szCs w:val="28"/>
        </w:rPr>
        <w:t xml:space="preserve">Aos </w:t>
      </w:r>
      <w:r w:rsidR="00E22216" w:rsidRPr="00AE2DCD">
        <w:rPr>
          <w:rFonts w:ascii="Book Antiqua" w:hAnsi="Book Antiqua" w:cs="Consolas"/>
          <w:sz w:val="28"/>
          <w:szCs w:val="28"/>
        </w:rPr>
        <w:t>1</w:t>
      </w:r>
      <w:r w:rsidR="00AE2DCD" w:rsidRPr="00AE2DCD">
        <w:rPr>
          <w:rFonts w:ascii="Book Antiqua" w:hAnsi="Book Antiqua" w:cs="Consolas"/>
          <w:sz w:val="28"/>
          <w:szCs w:val="28"/>
        </w:rPr>
        <w:t>2</w:t>
      </w:r>
      <w:r w:rsidRPr="00AE2DCD">
        <w:rPr>
          <w:rFonts w:ascii="Book Antiqua" w:hAnsi="Book Antiqua" w:cs="Consolas"/>
          <w:sz w:val="28"/>
          <w:szCs w:val="28"/>
        </w:rPr>
        <w:t xml:space="preserve"> dias do mês de dezembro de 201</w:t>
      </w:r>
      <w:r w:rsidR="00AE2DCD" w:rsidRPr="00AE2DCD">
        <w:rPr>
          <w:rFonts w:ascii="Book Antiqua" w:hAnsi="Book Antiqua" w:cs="Consolas"/>
          <w:sz w:val="28"/>
          <w:szCs w:val="28"/>
        </w:rPr>
        <w:t>9</w:t>
      </w:r>
      <w:r w:rsidRPr="00AE2DCD">
        <w:rPr>
          <w:rFonts w:ascii="Book Antiqua" w:hAnsi="Book Antiqua" w:cs="Consolas"/>
          <w:sz w:val="28"/>
          <w:szCs w:val="28"/>
        </w:rPr>
        <w:t xml:space="preserve">, de um lado, </w:t>
      </w:r>
      <w:r w:rsidR="00AE2DCD" w:rsidRPr="00AE2DCD">
        <w:rPr>
          <w:rFonts w:ascii="Book Antiqua" w:hAnsi="Book Antiqua" w:cs="Consolas"/>
          <w:sz w:val="28"/>
          <w:szCs w:val="28"/>
        </w:rPr>
        <w:t xml:space="preserve">o </w:t>
      </w:r>
      <w:r w:rsidR="00AE2DCD" w:rsidRPr="00AE2DCD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AE2DCD" w:rsidRPr="00AE2DCD">
        <w:rPr>
          <w:rFonts w:ascii="Book Antiqua" w:hAnsi="Book Antiqua" w:cs="Consolas"/>
          <w:bCs/>
          <w:sz w:val="28"/>
          <w:szCs w:val="28"/>
        </w:rPr>
        <w:t>,</w:t>
      </w:r>
      <w:r w:rsidR="00AE2DCD" w:rsidRPr="00AE2DCD">
        <w:rPr>
          <w:rFonts w:ascii="Book Antiqua" w:hAnsi="Book Antiqua" w:cs="Consolas"/>
          <w:sz w:val="28"/>
          <w:szCs w:val="28"/>
        </w:rPr>
        <w:t xml:space="preserve"> inscrito no CNPJ nº 44.555.027/0001-16, com sede administrativa na Praça Doutor Pedro da Rocha Braga nº 116 – Bairro Centro – CEP 16.600-000 – Pirajuí – SP, neste ato representado pelo Prefeito Municipal, </w:t>
      </w:r>
      <w:r w:rsidR="00AE2DCD" w:rsidRPr="00AE2DCD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="00AE2DCD" w:rsidRPr="00AE2DCD">
        <w:rPr>
          <w:rFonts w:ascii="Book Antiqua" w:hAnsi="Book Antiqu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AE2DCD">
        <w:rPr>
          <w:rFonts w:ascii="Book Antiqua" w:hAnsi="Book Antiqua" w:cs="Consolas"/>
          <w:sz w:val="28"/>
          <w:szCs w:val="28"/>
        </w:rPr>
        <w:t xml:space="preserve">, de ora em diante designado </w:t>
      </w:r>
      <w:r w:rsidRPr="00AE2DCD">
        <w:rPr>
          <w:rFonts w:ascii="Book Antiqua" w:hAnsi="Book Antiqua" w:cs="Consolas"/>
          <w:b/>
          <w:sz w:val="28"/>
          <w:szCs w:val="28"/>
        </w:rPr>
        <w:t>CONTRATANTE</w:t>
      </w:r>
      <w:r w:rsidRPr="00AE2DCD">
        <w:rPr>
          <w:rFonts w:ascii="Book Antiqua" w:hAnsi="Book Antiqua" w:cs="Consolas"/>
          <w:sz w:val="28"/>
          <w:szCs w:val="28"/>
        </w:rPr>
        <w:t xml:space="preserve">, e de outro, a </w:t>
      </w:r>
      <w:bookmarkStart w:id="0" w:name="OLE_LINK3"/>
      <w:bookmarkStart w:id="1" w:name="OLE_LINK4"/>
      <w:bookmarkStart w:id="2" w:name="OLE_LINK5"/>
      <w:bookmarkStart w:id="3" w:name="OLE_LINK26"/>
      <w:bookmarkStart w:id="4" w:name="OLE_LINK27"/>
      <w:bookmarkStart w:id="5" w:name="OLE_LINK31"/>
      <w:r w:rsidRPr="00AE2DCD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AE2DCD">
        <w:rPr>
          <w:rFonts w:ascii="Book Antiqua" w:hAnsi="Book Antiqua" w:cs="Consolas"/>
          <w:b/>
          <w:bCs/>
          <w:sz w:val="28"/>
          <w:szCs w:val="28"/>
        </w:rPr>
        <w:t>SERVTEC SERVIÇOS EMPRESARIAIS LTDA. – ME</w:t>
      </w:r>
      <w:bookmarkEnd w:id="0"/>
      <w:bookmarkEnd w:id="1"/>
      <w:bookmarkEnd w:id="2"/>
      <w:bookmarkEnd w:id="3"/>
      <w:bookmarkEnd w:id="4"/>
      <w:bookmarkEnd w:id="5"/>
      <w:r w:rsidRPr="00AE2DCD">
        <w:rPr>
          <w:rFonts w:ascii="Book Antiqua" w:hAnsi="Book Antiqua" w:cs="Consolas"/>
          <w:sz w:val="28"/>
          <w:szCs w:val="28"/>
        </w:rPr>
        <w:t xml:space="preserve">, inscrita no CNPJ sob nº </w:t>
      </w:r>
      <w:bookmarkStart w:id="6" w:name="OLE_LINK22"/>
      <w:r w:rsidRPr="00AE2DCD">
        <w:rPr>
          <w:rFonts w:ascii="Book Antiqua" w:hAnsi="Book Antiqua" w:cs="Consolas"/>
          <w:sz w:val="28"/>
          <w:szCs w:val="28"/>
        </w:rPr>
        <w:t>10.915.151/0001-23</w:t>
      </w:r>
      <w:bookmarkEnd w:id="6"/>
      <w:r w:rsidRPr="00AE2DCD">
        <w:rPr>
          <w:rFonts w:ascii="Book Antiqua" w:hAnsi="Book Antiqua" w:cs="Consolas"/>
          <w:sz w:val="28"/>
          <w:szCs w:val="28"/>
        </w:rPr>
        <w:t xml:space="preserve">, com sede na Rua Silvano </w:t>
      </w:r>
      <w:proofErr w:type="spellStart"/>
      <w:r w:rsidRPr="00AE2DCD">
        <w:rPr>
          <w:rFonts w:ascii="Book Antiqua" w:hAnsi="Book Antiqua" w:cs="Consolas"/>
          <w:sz w:val="28"/>
          <w:szCs w:val="28"/>
        </w:rPr>
        <w:t>Mioni</w:t>
      </w:r>
      <w:proofErr w:type="spellEnd"/>
      <w:r w:rsidRPr="00AE2DCD">
        <w:rPr>
          <w:rFonts w:ascii="Book Antiqua" w:hAnsi="Book Antiqua" w:cs="Consolas"/>
          <w:sz w:val="28"/>
          <w:szCs w:val="28"/>
        </w:rPr>
        <w:t xml:space="preserve"> nº 145 – </w:t>
      </w:r>
      <w:r w:rsidR="00DC02FA">
        <w:rPr>
          <w:rFonts w:ascii="Book Antiqua" w:hAnsi="Book Antiqua" w:cs="Consolas"/>
          <w:sz w:val="28"/>
          <w:szCs w:val="28"/>
        </w:rPr>
        <w:t xml:space="preserve">Bairro </w:t>
      </w:r>
      <w:r w:rsidRPr="00AE2DCD">
        <w:rPr>
          <w:rFonts w:ascii="Book Antiqua" w:hAnsi="Book Antiqua" w:cs="Consolas"/>
          <w:sz w:val="28"/>
          <w:szCs w:val="28"/>
        </w:rPr>
        <w:t xml:space="preserve">Centro – CEP 18.560-000 – Iperó – SP – Fone (0XX15) 3266-4695 – e-mail: silvio@gruposuporte.net.br, representada pelo </w:t>
      </w:r>
      <w:r w:rsidRPr="00AE2DCD">
        <w:rPr>
          <w:rFonts w:ascii="Book Antiqua" w:hAnsi="Book Antiqua" w:cs="Consolas"/>
          <w:b/>
          <w:sz w:val="28"/>
          <w:szCs w:val="28"/>
        </w:rPr>
        <w:t xml:space="preserve">SENHOR </w:t>
      </w:r>
      <w:bookmarkStart w:id="7" w:name="OLE_LINK28"/>
      <w:bookmarkStart w:id="8" w:name="OLE_LINK29"/>
      <w:bookmarkStart w:id="9" w:name="OLE_LINK30"/>
      <w:r w:rsidRPr="00AE2DCD">
        <w:rPr>
          <w:rFonts w:ascii="Book Antiqua" w:hAnsi="Book Antiqua" w:cs="Consolas"/>
          <w:b/>
          <w:sz w:val="28"/>
          <w:szCs w:val="28"/>
        </w:rPr>
        <w:t>SILVIO JOSÉ DIEGO ANDRADE</w:t>
      </w:r>
      <w:bookmarkEnd w:id="7"/>
      <w:bookmarkEnd w:id="8"/>
      <w:bookmarkEnd w:id="9"/>
      <w:r w:rsidRPr="00AE2DCD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sob nº 40.446.972-2, emitido pela Secretaria da Segurança Pública do Estado de São Paulo e, devidamente Inscrito no Cadastro das Pessoas Físicas do Ministério da Fazenda sob o nº 353.335.078-99, na qualidade de vencedora da </w:t>
      </w:r>
      <w:r w:rsidRPr="00AE2DCD">
        <w:rPr>
          <w:rStyle w:val="Forte"/>
          <w:rFonts w:ascii="Book Antiqua" w:hAnsi="Book Antiqua" w:cs="Consolas"/>
          <w:sz w:val="28"/>
          <w:szCs w:val="28"/>
        </w:rPr>
        <w:t>CONCORRÊNCIA PÚBLICA Nº 002/2017</w:t>
      </w:r>
      <w:r w:rsidRPr="00AE2DCD">
        <w:rPr>
          <w:rFonts w:ascii="Book Antiqua" w:hAnsi="Book Antiqua" w:cs="Consolas"/>
          <w:sz w:val="28"/>
          <w:szCs w:val="28"/>
        </w:rPr>
        <w:t xml:space="preserve">, nos termos da Lei nº 8.666, de 21 de junho de 1993, doravante denominado como </w:t>
      </w:r>
      <w:r w:rsidRPr="00AE2DCD">
        <w:rPr>
          <w:rFonts w:ascii="Book Antiqua" w:hAnsi="Book Antiqua" w:cs="Consolas"/>
          <w:b/>
          <w:sz w:val="28"/>
          <w:szCs w:val="28"/>
        </w:rPr>
        <w:t>CONTRATADA</w:t>
      </w:r>
      <w:r w:rsidRPr="00AE2DCD">
        <w:rPr>
          <w:rFonts w:ascii="Book Antiqua" w:hAnsi="Book Antiqua" w:cs="Consolas"/>
          <w:sz w:val="28"/>
          <w:szCs w:val="28"/>
        </w:rPr>
        <w:t xml:space="preserve">, </w:t>
      </w:r>
      <w:r w:rsidR="003D76B0" w:rsidRPr="00AE2DCD">
        <w:rPr>
          <w:rFonts w:ascii="Book Antiqua" w:hAnsi="Book Antiqua" w:cs="Consolas"/>
          <w:sz w:val="28"/>
          <w:szCs w:val="28"/>
        </w:rPr>
        <w:t xml:space="preserve">têm entre si justo e avençado, e </w:t>
      </w:r>
      <w:proofErr w:type="gramStart"/>
      <w:r w:rsidR="003D76B0" w:rsidRPr="00AE2DCD">
        <w:rPr>
          <w:rFonts w:ascii="Book Antiqua" w:hAnsi="Book Antiqua" w:cs="Consolas"/>
          <w:sz w:val="28"/>
          <w:szCs w:val="28"/>
        </w:rPr>
        <w:t>celebram</w:t>
      </w:r>
      <w:proofErr w:type="gramEnd"/>
      <w:r w:rsidR="003D76B0" w:rsidRPr="00AE2DCD">
        <w:rPr>
          <w:rFonts w:ascii="Book Antiqua" w:hAnsi="Book Antiqua" w:cs="Consolas"/>
          <w:sz w:val="28"/>
          <w:szCs w:val="28"/>
        </w:rPr>
        <w:t xml:space="preserve"> o presente termo aditivo, sujeitando-se as </w:t>
      </w:r>
      <w:r w:rsidR="003D76B0" w:rsidRPr="00AE2DCD">
        <w:rPr>
          <w:rFonts w:ascii="Book Antiqua" w:hAnsi="Book Antiqua" w:cs="Consolas"/>
          <w:sz w:val="28"/>
          <w:szCs w:val="28"/>
        </w:rPr>
        <w:lastRenderedPageBreak/>
        <w:t>partes às normas disciplinares da Lei n.º 8.666, de 21 de junho de 1993, e às seguintes cláusulas:</w:t>
      </w:r>
    </w:p>
    <w:p w:rsidR="003D76B0" w:rsidRPr="00AE2DCD" w:rsidRDefault="003D76B0" w:rsidP="003D76B0">
      <w:pPr>
        <w:widowControl w:val="0"/>
        <w:ind w:left="0" w:right="0"/>
        <w:rPr>
          <w:rFonts w:ascii="Book Antiqua" w:eastAsia="Arial Unicode MS" w:hAnsi="Book Antiqua" w:cs="Consolas"/>
          <w:sz w:val="28"/>
          <w:szCs w:val="28"/>
        </w:rPr>
      </w:pPr>
    </w:p>
    <w:p w:rsidR="003D76B0" w:rsidRPr="00AE2DCD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t xml:space="preserve">CLÁUSULA PRIMEIRA – </w:t>
      </w:r>
      <w:r w:rsidR="00E22216" w:rsidRPr="00AE2DCD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CONDIÇÕES DE EXECUÇÃO</w:t>
      </w:r>
    </w:p>
    <w:p w:rsidR="003D76B0" w:rsidRPr="00AE2DCD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AE2DCD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AE2DCD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AE2DCD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bookmarkStart w:id="10" w:name="OLE_LINK11"/>
      <w:bookmarkStart w:id="11" w:name="OLE_LINK12"/>
      <w:bookmarkStart w:id="12" w:name="OLE_LINK13"/>
      <w:r w:rsidR="0050208E" w:rsidRPr="00AE2DCD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CONDIÇÕES DE EXECUÇÃO</w:t>
      </w:r>
      <w:bookmarkEnd w:id="10"/>
      <w:bookmarkEnd w:id="11"/>
      <w:bookmarkEnd w:id="12"/>
      <w:r w:rsidRPr="00AE2DCD">
        <w:rPr>
          <w:rFonts w:ascii="Book Antiqua" w:hAnsi="Book Antiqua" w:cs="Consolas"/>
          <w:b/>
          <w:sz w:val="28"/>
          <w:szCs w:val="28"/>
        </w:rPr>
        <w:t xml:space="preserve"> DO </w:t>
      </w:r>
      <w:r w:rsidRPr="00AE2DCD">
        <w:rPr>
          <w:rFonts w:ascii="Book Antiqua" w:hAnsi="Book Antiqua" w:cs="Consolas"/>
          <w:b/>
          <w:bCs/>
          <w:sz w:val="28"/>
          <w:szCs w:val="28"/>
        </w:rPr>
        <w:t xml:space="preserve">CONTRATO Nº </w:t>
      </w:r>
      <w:r w:rsidR="00C266BB" w:rsidRPr="00AE2DCD">
        <w:rPr>
          <w:rFonts w:ascii="Book Antiqua" w:hAnsi="Book Antiqua" w:cs="Consolas"/>
          <w:b/>
          <w:bCs/>
          <w:sz w:val="28"/>
          <w:szCs w:val="28"/>
        </w:rPr>
        <w:t>0</w:t>
      </w:r>
      <w:r w:rsidR="0050208E" w:rsidRPr="00AE2DCD">
        <w:rPr>
          <w:rFonts w:ascii="Book Antiqua" w:hAnsi="Book Antiqua" w:cs="Consolas"/>
          <w:b/>
          <w:bCs/>
          <w:sz w:val="28"/>
          <w:szCs w:val="28"/>
        </w:rPr>
        <w:t>72</w:t>
      </w:r>
      <w:r w:rsidRPr="00AE2DCD">
        <w:rPr>
          <w:rFonts w:ascii="Book Antiqua" w:hAnsi="Book Antiqua" w:cs="Consolas"/>
          <w:b/>
          <w:bCs/>
          <w:sz w:val="28"/>
          <w:szCs w:val="28"/>
        </w:rPr>
        <w:t>/20</w:t>
      </w:r>
      <w:r w:rsidR="00C266BB" w:rsidRPr="00AE2DCD">
        <w:rPr>
          <w:rFonts w:ascii="Book Antiqua" w:hAnsi="Book Antiqua" w:cs="Consolas"/>
          <w:b/>
          <w:bCs/>
          <w:sz w:val="28"/>
          <w:szCs w:val="28"/>
        </w:rPr>
        <w:t>1</w:t>
      </w:r>
      <w:r w:rsidR="003D537E" w:rsidRPr="00AE2DCD">
        <w:rPr>
          <w:rFonts w:ascii="Book Antiqua" w:hAnsi="Book Antiqua" w:cs="Consolas"/>
          <w:b/>
          <w:bCs/>
          <w:sz w:val="28"/>
          <w:szCs w:val="28"/>
        </w:rPr>
        <w:t>7</w:t>
      </w:r>
      <w:r w:rsidRPr="00AE2DCD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AE2DCD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537E" w:rsidRPr="00AE2DCD" w:rsidRDefault="0050208E" w:rsidP="003D537E">
      <w:pPr>
        <w:autoSpaceDE w:val="0"/>
        <w:autoSpaceDN w:val="0"/>
        <w:adjustRightInd w:val="0"/>
        <w:ind w:left="0" w:right="0"/>
        <w:rPr>
          <w:rFonts w:ascii="Book Antiqua" w:hAnsi="Book Antiqua" w:cs="Consolas"/>
          <w:color w:val="000000"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t xml:space="preserve">2.2 – </w:t>
      </w:r>
      <w:bookmarkStart w:id="13" w:name="OLE_LINK9"/>
      <w:bookmarkStart w:id="14" w:name="OLE_LINK10"/>
      <w:bookmarkStart w:id="15" w:name="OLE_LINK6"/>
      <w:r w:rsidRPr="00AE2DCD">
        <w:rPr>
          <w:rFonts w:ascii="Book Antiqua" w:hAnsi="Book Antiqua" w:cs="Consolas"/>
          <w:sz w:val="28"/>
          <w:szCs w:val="28"/>
        </w:rPr>
        <w:t xml:space="preserve">O prazo de execução dos serviços é de </w:t>
      </w:r>
      <w:r w:rsidR="00AE2DCD">
        <w:rPr>
          <w:rFonts w:ascii="Book Antiqua" w:hAnsi="Book Antiqua" w:cs="Consolas"/>
          <w:sz w:val="28"/>
          <w:szCs w:val="28"/>
        </w:rPr>
        <w:t>36</w:t>
      </w:r>
      <w:r w:rsidRPr="00AE2DCD">
        <w:rPr>
          <w:rFonts w:ascii="Book Antiqua" w:hAnsi="Book Antiqua" w:cs="Consolas"/>
          <w:sz w:val="28"/>
          <w:szCs w:val="28"/>
        </w:rPr>
        <w:t xml:space="preserve"> (</w:t>
      </w:r>
      <w:r w:rsidR="00AE2DCD">
        <w:rPr>
          <w:rFonts w:ascii="Book Antiqua" w:hAnsi="Book Antiqua" w:cs="Consolas"/>
          <w:sz w:val="28"/>
          <w:szCs w:val="28"/>
        </w:rPr>
        <w:t>trinta e seis</w:t>
      </w:r>
      <w:r w:rsidRPr="00AE2DCD">
        <w:rPr>
          <w:rFonts w:ascii="Book Antiqua" w:hAnsi="Book Antiqua" w:cs="Consolas"/>
          <w:sz w:val="28"/>
          <w:szCs w:val="28"/>
        </w:rPr>
        <w:t xml:space="preserve">) meses consecutivos e ininterruptos, contados da data indicada pelo </w:t>
      </w:r>
      <w:r w:rsidRPr="00AE2DCD">
        <w:rPr>
          <w:rFonts w:ascii="Book Antiqua" w:hAnsi="Book Antiqua" w:cs="Consolas"/>
          <w:b/>
          <w:sz w:val="28"/>
          <w:szCs w:val="28"/>
        </w:rPr>
        <w:t>CONTRATANTE</w:t>
      </w:r>
      <w:r w:rsidRPr="00AE2DCD">
        <w:rPr>
          <w:rFonts w:ascii="Book Antiqua" w:hAnsi="Book Antiqua" w:cs="Consolas"/>
          <w:sz w:val="28"/>
          <w:szCs w:val="28"/>
        </w:rPr>
        <w:t xml:space="preserve"> na Autorização para Início dos Serviços, podendo ser prorrogado por iguais e sucessivos períodos até o limite de 60 (sessenta) meses, desde que não seja denunciado por qualquer das partes, por escrito e com antecedência mínima de 120 (cento e vinte) dias de seu vencimento</w:t>
      </w:r>
      <w:bookmarkEnd w:id="13"/>
      <w:bookmarkEnd w:id="14"/>
      <w:bookmarkEnd w:id="15"/>
      <w:r w:rsidR="003D537E" w:rsidRPr="00AE2DCD">
        <w:rPr>
          <w:rFonts w:ascii="Book Antiqua" w:hAnsi="Book Antiqua" w:cs="Consolas"/>
          <w:sz w:val="28"/>
          <w:szCs w:val="28"/>
        </w:rPr>
        <w:t>.</w:t>
      </w:r>
    </w:p>
    <w:p w:rsidR="003D76B0" w:rsidRPr="00AE2DCD" w:rsidRDefault="003D76B0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AE2DCD" w:rsidRDefault="00E3220C" w:rsidP="003D76B0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AE2DCD">
        <w:rPr>
          <w:rFonts w:ascii="Book Antiqua" w:hAnsi="Book Antiqua" w:cs="Consolas"/>
          <w:sz w:val="28"/>
          <w:szCs w:val="28"/>
        </w:rPr>
        <w:t xml:space="preserve">CLÁUSULA </w:t>
      </w:r>
      <w:r w:rsidR="00BD7AE0">
        <w:rPr>
          <w:rFonts w:ascii="Book Antiqua" w:hAnsi="Book Antiqua" w:cs="Consolas"/>
          <w:sz w:val="28"/>
          <w:szCs w:val="28"/>
        </w:rPr>
        <w:t>SEGUNDA</w:t>
      </w:r>
      <w:r w:rsidRPr="00AE2DCD">
        <w:rPr>
          <w:rFonts w:ascii="Book Antiqua" w:hAnsi="Book Antiqua" w:cs="Consolas"/>
          <w:sz w:val="28"/>
          <w:szCs w:val="28"/>
        </w:rPr>
        <w:t xml:space="preserve"> – DO VALOR DO TERMO ADITIVO</w:t>
      </w:r>
    </w:p>
    <w:p w:rsidR="003D76B0" w:rsidRPr="00AE2DCD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BD7AE0" w:rsidRDefault="00BD7AE0" w:rsidP="00DC02FA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2</w:t>
      </w:r>
      <w:r w:rsidR="003D76B0" w:rsidRPr="00AE2DCD">
        <w:rPr>
          <w:rFonts w:ascii="Book Antiqua" w:hAnsi="Book Antiqua" w:cs="Consolas"/>
          <w:b/>
          <w:sz w:val="28"/>
          <w:szCs w:val="28"/>
        </w:rPr>
        <w:t>.1 –</w:t>
      </w:r>
      <w:r w:rsidR="003D76B0" w:rsidRPr="00AE2DCD">
        <w:rPr>
          <w:rFonts w:ascii="Book Antiqua" w:hAnsi="Book Antiqua" w:cs="Consolas"/>
          <w:sz w:val="28"/>
          <w:szCs w:val="28"/>
        </w:rPr>
        <w:t xml:space="preserve"> </w:t>
      </w:r>
      <w:r w:rsidR="00714FAE" w:rsidRPr="00AE2DCD">
        <w:rPr>
          <w:rFonts w:ascii="Book Antiqua" w:eastAsia="FangSong" w:hAnsi="Book Antiqua" w:cs="Consolas"/>
          <w:sz w:val="28"/>
          <w:szCs w:val="28"/>
        </w:rPr>
        <w:t>O valor total deste termo aditivo para cobrir as despesas relativas à prorrogação do contrato, pelo período de 12 (doze) meses</w:t>
      </w:r>
      <w:r w:rsidR="003D76B0" w:rsidRPr="00AE2DCD">
        <w:rPr>
          <w:rFonts w:ascii="Book Antiqua" w:hAnsi="Book Antiqua" w:cs="Consolas"/>
          <w:sz w:val="28"/>
          <w:szCs w:val="28"/>
        </w:rPr>
        <w:t xml:space="preserve">, é de </w:t>
      </w:r>
      <w:r w:rsidRPr="001A34E0">
        <w:rPr>
          <w:rFonts w:ascii="Book Antiqua" w:hAnsi="Book Antiqua" w:cs="Consolas"/>
          <w:b/>
          <w:sz w:val="28"/>
          <w:szCs w:val="28"/>
        </w:rPr>
        <w:t>R$ 820.834,44 (OITOCENTOS E VINTE MIL E OITOCENTOS</w:t>
      </w:r>
      <w:r w:rsidR="005D2631" w:rsidRPr="001A34E0">
        <w:rPr>
          <w:rFonts w:ascii="Book Antiqua" w:hAnsi="Book Antiqua" w:cs="Consolas"/>
          <w:b/>
          <w:sz w:val="28"/>
          <w:szCs w:val="28"/>
        </w:rPr>
        <w:t xml:space="preserve"> E TRINTA E QUATRO REAIS E QUARENTA E QUATRO CENTAVOS</w:t>
      </w:r>
      <w:r w:rsidR="005D2631" w:rsidRPr="00AE2DCD">
        <w:rPr>
          <w:rFonts w:ascii="Book Antiqua" w:hAnsi="Book Antiqua" w:cs="Consolas"/>
          <w:b/>
          <w:bCs/>
          <w:sz w:val="28"/>
          <w:szCs w:val="28"/>
        </w:rPr>
        <w:t>)</w:t>
      </w:r>
      <w:r w:rsidR="005D2631" w:rsidRPr="00AE2DCD">
        <w:rPr>
          <w:rFonts w:ascii="Book Antiqua" w:hAnsi="Book Antiqua" w:cs="Consolas"/>
          <w:b/>
          <w:sz w:val="28"/>
          <w:szCs w:val="28"/>
        </w:rPr>
        <w:t xml:space="preserve">, DIVIDIDOS EM 12 (DOZE) PARCELAS IGUAIS DE </w:t>
      </w:r>
      <w:bookmarkStart w:id="16" w:name="OLE_LINK23"/>
      <w:bookmarkStart w:id="17" w:name="OLE_LINK24"/>
      <w:bookmarkStart w:id="18" w:name="OLE_LINK25"/>
      <w:r w:rsidR="005D2631" w:rsidRPr="00AE2DCD">
        <w:rPr>
          <w:rFonts w:ascii="Book Antiqua" w:hAnsi="Book Antiqua" w:cs="Consolas"/>
          <w:b/>
          <w:sz w:val="28"/>
          <w:szCs w:val="28"/>
        </w:rPr>
        <w:t xml:space="preserve">R$ </w:t>
      </w:r>
      <w:r w:rsidR="005D2631">
        <w:rPr>
          <w:rFonts w:ascii="Book Antiqua" w:hAnsi="Book Antiqua"/>
          <w:b/>
          <w:sz w:val="28"/>
          <w:szCs w:val="28"/>
        </w:rPr>
        <w:t>68.402,87 (SESSENTA E OITO MIL E QUATROCENTOS E DOIS REAIS E OITENTA E SETE CENTAVOS</w:t>
      </w:r>
      <w:r w:rsidR="005D2631" w:rsidRPr="00AE2DCD">
        <w:rPr>
          <w:rFonts w:ascii="Book Antiqua" w:hAnsi="Book Antiqua" w:cs="Consolas"/>
          <w:b/>
          <w:sz w:val="28"/>
          <w:szCs w:val="28"/>
        </w:rPr>
        <w:t>)</w:t>
      </w:r>
      <w:bookmarkEnd w:id="16"/>
      <w:bookmarkEnd w:id="17"/>
      <w:bookmarkEnd w:id="18"/>
      <w:r w:rsidR="00DC02FA">
        <w:rPr>
          <w:rFonts w:ascii="Book Antiqua" w:hAnsi="Book Antiqua" w:cs="Consolas"/>
          <w:sz w:val="28"/>
          <w:szCs w:val="28"/>
        </w:rPr>
        <w:t>.</w:t>
      </w:r>
    </w:p>
    <w:p w:rsidR="00BD7AE0" w:rsidRPr="001A34E0" w:rsidRDefault="00BD7AE0" w:rsidP="00BD7AE0">
      <w:pPr>
        <w:pStyle w:val="SemEspaamento"/>
        <w:rPr>
          <w:rFonts w:ascii="Book Antiqua" w:hAnsi="Book Antiqua" w:cs="Consolas"/>
          <w:b/>
          <w:sz w:val="28"/>
          <w:szCs w:val="28"/>
        </w:rPr>
      </w:pPr>
    </w:p>
    <w:p w:rsidR="00BD7AE0" w:rsidRPr="00BD7AE0" w:rsidRDefault="00BD7AE0" w:rsidP="00BD7AE0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 w:rsidRPr="00BD7AE0">
        <w:rPr>
          <w:rFonts w:ascii="Book Antiqua" w:hAnsi="Book Antiqua" w:cs="Consolas"/>
          <w:u w:val="none"/>
        </w:rPr>
        <w:t xml:space="preserve">CLÁUSULA </w:t>
      </w:r>
      <w:r w:rsidR="001B2F81">
        <w:rPr>
          <w:rFonts w:ascii="Book Antiqua" w:hAnsi="Book Antiqua" w:cs="Consolas"/>
          <w:u w:val="none"/>
        </w:rPr>
        <w:t>TERCEIRA</w:t>
      </w:r>
      <w:r w:rsidRPr="00BD7AE0">
        <w:rPr>
          <w:rFonts w:ascii="Book Antiqua" w:hAnsi="Book Antiqua" w:cs="Consolas"/>
          <w:u w:val="none"/>
        </w:rPr>
        <w:t xml:space="preserve"> – DA DESPESA</w:t>
      </w:r>
    </w:p>
    <w:p w:rsidR="00BD7AE0" w:rsidRPr="00BD7AE0" w:rsidRDefault="00BD7AE0" w:rsidP="00BD7AE0">
      <w:pPr>
        <w:pStyle w:val="Corpodetexto"/>
        <w:tabs>
          <w:tab w:val="left" w:pos="1418"/>
        </w:tabs>
        <w:rPr>
          <w:rFonts w:ascii="Book Antiqua" w:hAnsi="Book Antiqua" w:cs="Consolas"/>
          <w:szCs w:val="28"/>
          <w:u w:val="none"/>
        </w:rPr>
      </w:pPr>
    </w:p>
    <w:p w:rsidR="00BD7AE0" w:rsidRPr="00BD7AE0" w:rsidRDefault="001B2F81" w:rsidP="00BD7AE0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 w:rsidRPr="001B2F81">
        <w:rPr>
          <w:rFonts w:ascii="Book Antiqua" w:hAnsi="Book Antiqua" w:cs="Consolas"/>
          <w:szCs w:val="28"/>
          <w:u w:val="none"/>
        </w:rPr>
        <w:t>3</w:t>
      </w:r>
      <w:r w:rsidR="00BD7AE0" w:rsidRPr="001B2F81">
        <w:rPr>
          <w:rFonts w:ascii="Book Antiqua" w:hAnsi="Book Antiqua" w:cs="Consolas"/>
          <w:szCs w:val="28"/>
          <w:u w:val="none"/>
        </w:rPr>
        <w:t xml:space="preserve">.1 – </w:t>
      </w:r>
      <w:r w:rsidRPr="001B2F81">
        <w:rPr>
          <w:rFonts w:ascii="Book Antiqua" w:hAnsi="Book Antiqua" w:cs="Consolas"/>
          <w:b w:val="0"/>
          <w:szCs w:val="28"/>
          <w:u w:val="none"/>
        </w:rPr>
        <w:t xml:space="preserve">A despesa com este termo aditivo, no exercício de 2020, no montante de </w:t>
      </w:r>
      <w:r w:rsidRPr="00DC02FA">
        <w:rPr>
          <w:rFonts w:ascii="Book Antiqua" w:hAnsi="Book Antiqua" w:cs="Consolas"/>
          <w:szCs w:val="28"/>
          <w:u w:val="none"/>
        </w:rPr>
        <w:t>R$ 820.834,44 (OITOCENTOS E VINTE MIL E OITOCENTOS E TRINTA E QUATRO REAIS E QUARENTA E QUATRO CENTAVOS)</w:t>
      </w:r>
      <w:r w:rsidRPr="001B2F81">
        <w:rPr>
          <w:rFonts w:ascii="Book Antiqua" w:hAnsi="Book Antiqua" w:cs="Consolas"/>
          <w:b w:val="0"/>
          <w:szCs w:val="28"/>
          <w:u w:val="none"/>
        </w:rPr>
        <w:t>, onerará os recursos orçamentários e financeiros reservados nas Funcionais Programáticas:</w:t>
      </w:r>
      <w:r w:rsidR="00BD7AE0" w:rsidRPr="00BD7AE0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BD7AE0" w:rsidRPr="00DC02FA">
        <w:rPr>
          <w:rFonts w:ascii="Book Antiqua" w:hAnsi="Book Antiqua" w:cs="Consolas"/>
          <w:szCs w:val="28"/>
          <w:u w:val="none"/>
        </w:rPr>
        <w:t xml:space="preserve">FICHA </w:t>
      </w:r>
      <w:r w:rsidRPr="00DC02FA">
        <w:rPr>
          <w:rFonts w:ascii="Book Antiqua" w:hAnsi="Book Antiqua" w:cs="Consolas"/>
          <w:szCs w:val="28"/>
          <w:u w:val="none"/>
        </w:rPr>
        <w:t>133,</w:t>
      </w:r>
      <w:r w:rsidR="00BD7AE0" w:rsidRPr="00DC02FA">
        <w:rPr>
          <w:rFonts w:ascii="Book Antiqua" w:hAnsi="Book Antiqua" w:cs="Consolas"/>
          <w:szCs w:val="28"/>
          <w:u w:val="none"/>
        </w:rPr>
        <w:t xml:space="preserve"> FICHA </w:t>
      </w:r>
      <w:r w:rsidRPr="00DC02FA">
        <w:rPr>
          <w:rFonts w:ascii="Book Antiqua" w:hAnsi="Book Antiqua" w:cs="Consolas"/>
          <w:szCs w:val="28"/>
          <w:u w:val="none"/>
        </w:rPr>
        <w:t>249, FICHA 174, FICHA 267, FICHA 351 E FICHA 475</w:t>
      </w:r>
      <w:r w:rsidR="00DC02FA">
        <w:rPr>
          <w:rFonts w:ascii="Book Antiqua" w:hAnsi="Book Antiqua" w:cs="Consolas"/>
          <w:b w:val="0"/>
          <w:u w:val="none"/>
        </w:rPr>
        <w:t xml:space="preserve"> da Lei Orçamentária Anual.</w:t>
      </w:r>
    </w:p>
    <w:p w:rsidR="00BD7AE0" w:rsidRDefault="00BD7AE0" w:rsidP="00BD7AE0">
      <w:pPr>
        <w:pStyle w:val="Corpodetexto"/>
        <w:rPr>
          <w:rFonts w:ascii="Book Antiqua" w:hAnsi="Book Antiqua" w:cs="Consolas"/>
          <w:b w:val="0"/>
          <w:u w:val="none"/>
        </w:rPr>
      </w:pPr>
    </w:p>
    <w:p w:rsidR="00DC02FA" w:rsidRDefault="00DC02FA" w:rsidP="00BD7AE0">
      <w:pPr>
        <w:pStyle w:val="Corpodetexto"/>
        <w:rPr>
          <w:rFonts w:ascii="Book Antiqua" w:hAnsi="Book Antiqua" w:cs="Consolas"/>
          <w:b w:val="0"/>
          <w:u w:val="none"/>
        </w:rPr>
      </w:pPr>
    </w:p>
    <w:p w:rsidR="005D2631" w:rsidRDefault="005D2631" w:rsidP="00BD7AE0">
      <w:pPr>
        <w:pStyle w:val="Corpodetexto"/>
        <w:rPr>
          <w:rFonts w:ascii="Book Antiqua" w:hAnsi="Book Antiqua" w:cs="Consolas"/>
          <w:b w:val="0"/>
          <w:u w:val="none"/>
        </w:rPr>
      </w:pPr>
      <w:bookmarkStart w:id="19" w:name="_GoBack"/>
      <w:bookmarkEnd w:id="19"/>
    </w:p>
    <w:p w:rsidR="00DC02FA" w:rsidRPr="00BD7AE0" w:rsidRDefault="00DC02FA" w:rsidP="00BD7AE0">
      <w:pPr>
        <w:pStyle w:val="Corpodetexto"/>
        <w:rPr>
          <w:rFonts w:ascii="Book Antiqua" w:hAnsi="Book Antiqua" w:cs="Consolas"/>
          <w:b w:val="0"/>
          <w:u w:val="none"/>
        </w:rPr>
      </w:pPr>
    </w:p>
    <w:p w:rsidR="003D76B0" w:rsidRPr="00AE2DCD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lastRenderedPageBreak/>
        <w:t xml:space="preserve">CLÁUSULA </w:t>
      </w:r>
      <w:r w:rsidR="00E22216" w:rsidRPr="00AE2DCD">
        <w:rPr>
          <w:rFonts w:ascii="Book Antiqua" w:hAnsi="Book Antiqua" w:cs="Consolas"/>
          <w:b/>
          <w:sz w:val="28"/>
          <w:szCs w:val="28"/>
        </w:rPr>
        <w:t>QUARTA</w:t>
      </w:r>
      <w:r w:rsidRPr="00AE2DCD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3D76B0" w:rsidRPr="00AE2DCD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AE2DCD" w:rsidRDefault="00E22216" w:rsidP="003D76B0">
      <w:pPr>
        <w:pStyle w:val="Corpodetexto"/>
        <w:tabs>
          <w:tab w:val="left" w:pos="1418"/>
        </w:tabs>
        <w:rPr>
          <w:rFonts w:ascii="Book Antiqua" w:hAnsi="Book Antiqua" w:cs="Consolas"/>
          <w:szCs w:val="28"/>
          <w:u w:val="none"/>
        </w:rPr>
      </w:pPr>
      <w:r w:rsidRPr="00AE2DCD">
        <w:rPr>
          <w:rFonts w:ascii="Book Antiqua" w:hAnsi="Book Antiqua" w:cs="Consolas"/>
          <w:szCs w:val="28"/>
          <w:u w:val="none"/>
        </w:rPr>
        <w:t>4</w:t>
      </w:r>
      <w:r w:rsidR="003D76B0" w:rsidRPr="00AE2DCD">
        <w:rPr>
          <w:rFonts w:ascii="Book Antiqua" w:hAnsi="Book Antiqua" w:cs="Consolas"/>
          <w:szCs w:val="28"/>
          <w:u w:val="none"/>
        </w:rPr>
        <w:t xml:space="preserve">.1 – </w:t>
      </w:r>
      <w:bookmarkStart w:id="20" w:name="OLE_LINK7"/>
      <w:bookmarkStart w:id="21" w:name="OLE_LINK8"/>
      <w:r w:rsidR="003D76B0" w:rsidRPr="00AE2DCD">
        <w:rPr>
          <w:rFonts w:ascii="Book Antiqua" w:hAnsi="Book Antiqua" w:cs="Consolas"/>
          <w:b w:val="0"/>
          <w:szCs w:val="28"/>
          <w:u w:val="none"/>
        </w:rPr>
        <w:t>O presente termo aditivo encontra amparo legal no artigo 57 do inciso II, da Lei n.º 8.666, de 21 de junho de 1993</w:t>
      </w:r>
      <w:bookmarkEnd w:id="20"/>
      <w:bookmarkEnd w:id="21"/>
      <w:r w:rsidR="003D76B0" w:rsidRPr="00AE2DCD">
        <w:rPr>
          <w:rFonts w:ascii="Book Antiqua" w:hAnsi="Book Antiqua" w:cs="Consolas"/>
          <w:b w:val="0"/>
          <w:szCs w:val="28"/>
          <w:u w:val="none"/>
        </w:rPr>
        <w:t>.</w:t>
      </w:r>
    </w:p>
    <w:p w:rsidR="003D76B0" w:rsidRPr="00AE2DCD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AE2DCD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E22216" w:rsidRPr="00AE2DCD">
        <w:rPr>
          <w:rFonts w:ascii="Book Antiqua" w:hAnsi="Book Antiqua" w:cs="Consolas"/>
          <w:b/>
          <w:sz w:val="28"/>
          <w:szCs w:val="28"/>
        </w:rPr>
        <w:t>QUINTA</w:t>
      </w:r>
      <w:r w:rsidRPr="00AE2DCD">
        <w:rPr>
          <w:rFonts w:ascii="Book Antiqua" w:hAnsi="Book Antiqua" w:cs="Consolas"/>
          <w:b/>
          <w:sz w:val="28"/>
          <w:szCs w:val="28"/>
        </w:rPr>
        <w:t xml:space="preserve"> – DA RATIFICAÇÃO DAS CLÁUSULAS</w:t>
      </w:r>
    </w:p>
    <w:p w:rsidR="003D76B0" w:rsidRPr="00AE2DCD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AE2DCD" w:rsidRDefault="00E22216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t>5</w:t>
      </w:r>
      <w:r w:rsidR="003D76B0" w:rsidRPr="00AE2DCD">
        <w:rPr>
          <w:rFonts w:ascii="Book Antiqua" w:hAnsi="Book Antiqua" w:cs="Consolas"/>
          <w:b/>
          <w:sz w:val="28"/>
          <w:szCs w:val="28"/>
        </w:rPr>
        <w:t>.1 –</w:t>
      </w:r>
      <w:r w:rsidR="003D76B0" w:rsidRPr="00AE2DCD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0A782E" w:rsidRPr="00AE2DCD" w:rsidRDefault="000A782E" w:rsidP="003D76B0">
      <w:pPr>
        <w:tabs>
          <w:tab w:val="left" w:pos="1418"/>
        </w:tabs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AE2DCD" w:rsidRDefault="00E22216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t>5</w:t>
      </w:r>
      <w:r w:rsidR="003D76B0" w:rsidRPr="00AE2DCD">
        <w:rPr>
          <w:rFonts w:ascii="Book Antiqua" w:hAnsi="Book Antiqua" w:cs="Consolas"/>
          <w:b/>
          <w:sz w:val="28"/>
          <w:szCs w:val="28"/>
        </w:rPr>
        <w:t>.2 –</w:t>
      </w:r>
      <w:r w:rsidR="003D76B0" w:rsidRPr="00AE2DCD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AE2DCD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AE2DCD">
        <w:rPr>
          <w:rFonts w:ascii="Book Antiqua" w:hAnsi="Book Antiqua" w:cs="Consolas"/>
          <w:sz w:val="28"/>
          <w:szCs w:val="28"/>
        </w:rPr>
        <w:t xml:space="preserve"> e </w:t>
      </w:r>
      <w:r w:rsidR="003D76B0" w:rsidRPr="00AE2DCD">
        <w:rPr>
          <w:rFonts w:ascii="Book Antiqua" w:hAnsi="Book Antiqua" w:cs="Consolas"/>
          <w:b/>
          <w:sz w:val="28"/>
          <w:szCs w:val="28"/>
        </w:rPr>
        <w:t>CONTRATADA</w:t>
      </w:r>
      <w:r w:rsidR="003D76B0" w:rsidRPr="00AE2DCD">
        <w:rPr>
          <w:rFonts w:ascii="Book Antiqua" w:hAnsi="Book Antiqua" w:cs="Consolas"/>
          <w:sz w:val="28"/>
          <w:szCs w:val="28"/>
        </w:rPr>
        <w:t>, e pelas testemunhas abaixo.</w:t>
      </w:r>
    </w:p>
    <w:p w:rsidR="00714FAE" w:rsidRPr="00AE2DCD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C73F77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DC02FA" w:rsidRPr="00AE2DCD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3D76B0" w:rsidRPr="00AE2DCD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  <w:r w:rsidRPr="00AE2DCD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D76B0" w:rsidRPr="00AE2DCD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E2DCD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D76B0" w:rsidRPr="00AE2DCD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E2DCD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714FAE" w:rsidRPr="00AE2DCD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C73F77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DC02FA" w:rsidRPr="00AE2DCD" w:rsidRDefault="00DC02F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3D76B0" w:rsidRPr="00AE2DCD" w:rsidRDefault="000A782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t xml:space="preserve">EMPRESA </w:t>
      </w:r>
      <w:r w:rsidRPr="00AE2DCD">
        <w:rPr>
          <w:rFonts w:ascii="Book Antiqua" w:hAnsi="Book Antiqua" w:cs="Consolas"/>
          <w:b/>
          <w:bCs/>
          <w:sz w:val="28"/>
          <w:szCs w:val="28"/>
        </w:rPr>
        <w:t>SERVTEC SERVIÇOS EMPRESARIAIS LTDA. – ME</w:t>
      </w:r>
    </w:p>
    <w:p w:rsidR="003D76B0" w:rsidRPr="00AE2DCD" w:rsidRDefault="000A782E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E2DCD">
        <w:rPr>
          <w:rFonts w:ascii="Book Antiqua" w:hAnsi="Book Antiqua" w:cs="Consolas"/>
          <w:b/>
          <w:sz w:val="28"/>
          <w:szCs w:val="28"/>
        </w:rPr>
        <w:t>SILVIO JOSÉ DIEGO ANDRADE</w:t>
      </w:r>
    </w:p>
    <w:p w:rsidR="003D76B0" w:rsidRPr="00AE2DCD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E2DCD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A2184F" w:rsidRPr="00AE2DCD" w:rsidRDefault="00A2184F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AE2DCD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  <w:r w:rsidRPr="00AE2DCD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74064A" w:rsidRPr="00AE2DCD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DC02FA" w:rsidRPr="00AE2DCD" w:rsidRDefault="00DC02F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AE2DCD" w:rsidTr="0074064A">
        <w:trPr>
          <w:trHeight w:val="1359"/>
          <w:jc w:val="center"/>
        </w:trPr>
        <w:tc>
          <w:tcPr>
            <w:tcW w:w="4790" w:type="dxa"/>
          </w:tcPr>
          <w:p w:rsidR="0074064A" w:rsidRPr="00AE2DCD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AE2DCD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AE2DCD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AE2DCD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AE2DCD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AE2DCD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AE2DCD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AE2DCD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AE2DCD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AE2DCD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AE2DCD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AE2DCD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AE2DCD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AE2DCD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AE2DCD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AE2DCD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AE2DCD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74064A" w:rsidRPr="00AE2DCD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AE2DCD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AE2DCD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AE2DCD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D121F3" w:rsidRPr="00AE2DCD" w:rsidRDefault="00D121F3" w:rsidP="00DC02FA">
      <w:pPr>
        <w:ind w:left="0" w:right="0"/>
        <w:rPr>
          <w:rFonts w:ascii="Book Antiqua" w:hAnsi="Book Antiqua" w:cs="Consolas"/>
          <w:sz w:val="28"/>
          <w:szCs w:val="28"/>
        </w:rPr>
      </w:pPr>
    </w:p>
    <w:sectPr w:rsidR="00D121F3" w:rsidRPr="00AE2DCD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F7" w:rsidRDefault="00505DF7" w:rsidP="00EB5DA3">
      <w:r>
        <w:separator/>
      </w:r>
    </w:p>
  </w:endnote>
  <w:endnote w:type="continuationSeparator" w:id="0">
    <w:p w:rsidR="00505DF7" w:rsidRDefault="00505DF7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F7" w:rsidRDefault="00505DF7" w:rsidP="00EB5DA3">
      <w:r>
        <w:separator/>
      </w:r>
    </w:p>
  </w:footnote>
  <w:footnote w:type="continuationSeparator" w:id="0">
    <w:p w:rsidR="00505DF7" w:rsidRDefault="00505DF7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CF328F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510802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505DF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41131778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3572-8229 - Ramal </w:t>
          </w:r>
          <w:proofErr w:type="gramStart"/>
          <w:r w:rsidRPr="00534669">
            <w:rPr>
              <w:rFonts w:ascii="Times New Roman" w:hAnsi="Times New Roman"/>
              <w:i/>
              <w:sz w:val="18"/>
              <w:szCs w:val="18"/>
            </w:rPr>
            <w:t>8218</w:t>
          </w:r>
          <w:proofErr w:type="gramEnd"/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CF328F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2221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A782E"/>
    <w:rsid w:val="000B7424"/>
    <w:rsid w:val="000F522E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2F81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1765E"/>
    <w:rsid w:val="00226B3A"/>
    <w:rsid w:val="00230C26"/>
    <w:rsid w:val="00234D9F"/>
    <w:rsid w:val="00244D09"/>
    <w:rsid w:val="00257E3A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C5D70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078"/>
    <w:rsid w:val="004E17A4"/>
    <w:rsid w:val="0050208E"/>
    <w:rsid w:val="00505548"/>
    <w:rsid w:val="005058B0"/>
    <w:rsid w:val="00505DF7"/>
    <w:rsid w:val="00521A68"/>
    <w:rsid w:val="005345C1"/>
    <w:rsid w:val="00540DFF"/>
    <w:rsid w:val="0054452A"/>
    <w:rsid w:val="005578F4"/>
    <w:rsid w:val="0056601B"/>
    <w:rsid w:val="00571DDD"/>
    <w:rsid w:val="0057690C"/>
    <w:rsid w:val="00597D19"/>
    <w:rsid w:val="005A6620"/>
    <w:rsid w:val="005C0C16"/>
    <w:rsid w:val="005C1D2F"/>
    <w:rsid w:val="005D2631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76B73"/>
    <w:rsid w:val="00697515"/>
    <w:rsid w:val="006B4873"/>
    <w:rsid w:val="006B5215"/>
    <w:rsid w:val="006B5E73"/>
    <w:rsid w:val="006D3F23"/>
    <w:rsid w:val="006F2196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65073"/>
    <w:rsid w:val="00786E60"/>
    <w:rsid w:val="007A508B"/>
    <w:rsid w:val="007C3FBA"/>
    <w:rsid w:val="007C549F"/>
    <w:rsid w:val="007D4D8C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184F"/>
    <w:rsid w:val="00A23C3E"/>
    <w:rsid w:val="00A2693C"/>
    <w:rsid w:val="00A415C3"/>
    <w:rsid w:val="00A43821"/>
    <w:rsid w:val="00A5349F"/>
    <w:rsid w:val="00A8048D"/>
    <w:rsid w:val="00A85D62"/>
    <w:rsid w:val="00A87F5E"/>
    <w:rsid w:val="00A97BE3"/>
    <w:rsid w:val="00AB1D61"/>
    <w:rsid w:val="00AD1CC5"/>
    <w:rsid w:val="00AE01B9"/>
    <w:rsid w:val="00AE2DCD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D7AE0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E4E11"/>
    <w:rsid w:val="00CF328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02FA"/>
    <w:rsid w:val="00DC41EB"/>
    <w:rsid w:val="00DC7C5B"/>
    <w:rsid w:val="00DE0DD3"/>
    <w:rsid w:val="00DE3DAE"/>
    <w:rsid w:val="00DF2B2A"/>
    <w:rsid w:val="00DF4634"/>
    <w:rsid w:val="00E03A07"/>
    <w:rsid w:val="00E05863"/>
    <w:rsid w:val="00E05FB1"/>
    <w:rsid w:val="00E06913"/>
    <w:rsid w:val="00E103BC"/>
    <w:rsid w:val="00E15A53"/>
    <w:rsid w:val="00E20220"/>
    <w:rsid w:val="00E22216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615"/>
    <w:rsid w:val="00EB3BED"/>
    <w:rsid w:val="00EB5DA3"/>
    <w:rsid w:val="00EE5057"/>
    <w:rsid w:val="00F01E71"/>
    <w:rsid w:val="00F06445"/>
    <w:rsid w:val="00F14CCC"/>
    <w:rsid w:val="00F30556"/>
    <w:rsid w:val="00F30792"/>
    <w:rsid w:val="00F53D3F"/>
    <w:rsid w:val="00F63747"/>
    <w:rsid w:val="00F76112"/>
    <w:rsid w:val="00F87EAA"/>
    <w:rsid w:val="00F92793"/>
    <w:rsid w:val="00F96F4C"/>
    <w:rsid w:val="00FB0012"/>
    <w:rsid w:val="00FC27C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03E4-DCC2-4178-9B29-D3ADCADC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61975</TotalTime>
  <Pages>3</Pages>
  <Words>658</Words>
  <Characters>3622</Characters>
  <Application>Microsoft Office Word</Application>
  <DocSecurity>0</DocSecurity>
  <Lines>124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2018-11-14T15:45:00Z</cp:lastPrinted>
  <dcterms:created xsi:type="dcterms:W3CDTF">2019-12-09T16:34:00Z</dcterms:created>
  <dcterms:modified xsi:type="dcterms:W3CDTF">2020-01-21T20:07:00Z</dcterms:modified>
</cp:coreProperties>
</file>