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FB" w:rsidRPr="00525CF5" w:rsidRDefault="001969FB" w:rsidP="00525CF5">
      <w:pPr>
        <w:autoSpaceDE w:val="0"/>
        <w:autoSpaceDN w:val="0"/>
        <w:adjustRightInd w:val="0"/>
        <w:rPr>
          <w:rFonts w:ascii="Consolas" w:hAnsi="Consolas" w:cs="Consolas"/>
          <w:b/>
          <w:bCs/>
          <w:sz w:val="40"/>
          <w:szCs w:val="28"/>
        </w:rPr>
      </w:pPr>
      <w:r w:rsidRPr="00525CF5">
        <w:rPr>
          <w:rFonts w:ascii="Consolas" w:hAnsi="Consolas" w:cs="Consolas"/>
          <w:b/>
          <w:bCs/>
          <w:sz w:val="40"/>
          <w:szCs w:val="23"/>
        </w:rPr>
        <w:t>ATA DE REGISTRO DE PREÇOS Nº 0</w:t>
      </w:r>
      <w:r w:rsidR="002769E6" w:rsidRPr="00525CF5">
        <w:rPr>
          <w:rFonts w:ascii="Consolas" w:hAnsi="Consolas" w:cs="Consolas"/>
          <w:b/>
          <w:bCs/>
          <w:sz w:val="40"/>
          <w:szCs w:val="23"/>
        </w:rPr>
        <w:t>10</w:t>
      </w:r>
      <w:r w:rsidRPr="00525CF5">
        <w:rPr>
          <w:rFonts w:ascii="Consolas" w:hAnsi="Consolas" w:cs="Consolas"/>
          <w:b/>
          <w:bCs/>
          <w:sz w:val="40"/>
          <w:szCs w:val="23"/>
        </w:rPr>
        <w:t>/2017</w:t>
      </w:r>
    </w:p>
    <w:p w:rsidR="001969FB" w:rsidRPr="00881A08" w:rsidRDefault="001969FB" w:rsidP="001969FB">
      <w:pPr>
        <w:pStyle w:val="Default"/>
        <w:ind w:firstLine="0"/>
        <w:rPr>
          <w:rFonts w:ascii="Consolas" w:hAnsi="Consolas" w:cs="Consolas"/>
          <w:b/>
          <w:bCs/>
          <w:color w:val="auto"/>
          <w:sz w:val="28"/>
          <w:szCs w:val="28"/>
          <w:lang w:val="pt-BR"/>
        </w:rPr>
      </w:pPr>
    </w:p>
    <w:p w:rsidR="001969FB" w:rsidRPr="00881A08" w:rsidRDefault="001969FB" w:rsidP="001969FB">
      <w:pPr>
        <w:autoSpaceDE w:val="0"/>
        <w:autoSpaceDN w:val="0"/>
        <w:adjustRightInd w:val="0"/>
        <w:jc w:val="right"/>
        <w:rPr>
          <w:rFonts w:ascii="Consolas" w:hAnsi="Consolas" w:cs="Consolas"/>
          <w:b/>
          <w:bCs/>
          <w:sz w:val="28"/>
          <w:szCs w:val="28"/>
        </w:rPr>
      </w:pPr>
      <w:r w:rsidRPr="00881A08">
        <w:rPr>
          <w:rFonts w:ascii="Consolas" w:hAnsi="Consolas" w:cs="Consolas"/>
          <w:b/>
          <w:bCs/>
          <w:sz w:val="28"/>
          <w:szCs w:val="28"/>
        </w:rPr>
        <w:t>PREGÃO (PRESENCIAL) N° 009/2017</w:t>
      </w:r>
    </w:p>
    <w:p w:rsidR="001969FB" w:rsidRPr="00881A08" w:rsidRDefault="001969FB" w:rsidP="001969FB">
      <w:pPr>
        <w:autoSpaceDE w:val="0"/>
        <w:autoSpaceDN w:val="0"/>
        <w:adjustRightInd w:val="0"/>
        <w:jc w:val="right"/>
        <w:rPr>
          <w:rFonts w:ascii="Consolas" w:eastAsiaTheme="minorHAnsi" w:hAnsi="Consolas" w:cs="Consolas"/>
          <w:b/>
          <w:bCs/>
          <w:sz w:val="28"/>
          <w:szCs w:val="28"/>
          <w:lang w:eastAsia="en-US"/>
        </w:rPr>
      </w:pPr>
      <w:r w:rsidRPr="00881A08">
        <w:rPr>
          <w:rFonts w:ascii="Consolas" w:eastAsiaTheme="minorHAnsi" w:hAnsi="Consolas" w:cs="Consolas"/>
          <w:b/>
          <w:bCs/>
          <w:sz w:val="28"/>
          <w:szCs w:val="28"/>
          <w:lang w:eastAsia="en-US"/>
        </w:rPr>
        <w:t>PROCESSO N° 014/2017</w:t>
      </w:r>
    </w:p>
    <w:p w:rsidR="001969FB" w:rsidRPr="00881A08" w:rsidRDefault="001969FB" w:rsidP="001969FB">
      <w:pPr>
        <w:pStyle w:val="Default"/>
        <w:ind w:firstLine="0"/>
        <w:rPr>
          <w:rFonts w:ascii="Consolas" w:hAnsi="Consolas" w:cs="Consolas"/>
          <w:b/>
          <w:bCs/>
          <w:color w:val="auto"/>
          <w:sz w:val="28"/>
          <w:szCs w:val="28"/>
          <w:lang w:val="pt-BR"/>
        </w:rPr>
      </w:pPr>
    </w:p>
    <w:p w:rsidR="001969FB" w:rsidRPr="00881A08" w:rsidRDefault="001969FB" w:rsidP="001969FB">
      <w:pPr>
        <w:pStyle w:val="Default"/>
        <w:ind w:firstLine="0"/>
        <w:jc w:val="both"/>
        <w:rPr>
          <w:rFonts w:ascii="Consolas" w:hAnsi="Consolas" w:cs="Consolas"/>
          <w:b/>
          <w:bCs/>
          <w:color w:val="auto"/>
          <w:sz w:val="28"/>
          <w:szCs w:val="28"/>
          <w:lang w:val="pt-BR"/>
        </w:rPr>
      </w:pPr>
      <w:r w:rsidRPr="00881A08">
        <w:rPr>
          <w:rFonts w:ascii="Consolas" w:hAnsi="Consolas" w:cs="Consolas"/>
          <w:color w:val="auto"/>
          <w:sz w:val="28"/>
          <w:szCs w:val="28"/>
          <w:lang w:val="pt-BR"/>
        </w:rPr>
        <w:t xml:space="preserve">Aos 28 dias do mês de junho de 2017, de um lado, o </w:t>
      </w:r>
      <w:r w:rsidRPr="00881A08">
        <w:rPr>
          <w:rFonts w:ascii="Consolas" w:hAnsi="Consolas" w:cs="Consolas"/>
          <w:b/>
          <w:bCs/>
          <w:color w:val="auto"/>
          <w:sz w:val="28"/>
          <w:szCs w:val="28"/>
          <w:lang w:val="pt-BR"/>
        </w:rPr>
        <w:t>MUNICÍPIO DE PIRAJUÍ</w:t>
      </w:r>
      <w:r w:rsidRPr="00881A08">
        <w:rPr>
          <w:rFonts w:ascii="Consolas" w:hAnsi="Consolas" w:cs="Consolas"/>
          <w:bCs/>
          <w:color w:val="auto"/>
          <w:sz w:val="28"/>
          <w:szCs w:val="28"/>
          <w:lang w:val="pt-BR"/>
        </w:rPr>
        <w:t>,</w:t>
      </w:r>
      <w:r w:rsidRPr="00881A08">
        <w:rPr>
          <w:rFonts w:ascii="Consolas" w:hAnsi="Consolas" w:cs="Consolas"/>
          <w:color w:val="auto"/>
          <w:sz w:val="28"/>
          <w:szCs w:val="28"/>
          <w:lang w:val="pt-BR"/>
        </w:rPr>
        <w:t xml:space="preserve"> inscrito no CNPJ nº 44.555.029/0001-16, com sede na Praça Doutor Pedro da Rocha Braga nº 116 – Centro – CEP 16.600-000 – Pirajuí – SP, representado </w:t>
      </w:r>
      <w:r w:rsidR="00DB2A5F" w:rsidRPr="00881A08">
        <w:rPr>
          <w:rFonts w:ascii="Consolas" w:hAnsi="Consolas" w:cs="Consolas"/>
          <w:color w:val="auto"/>
          <w:sz w:val="28"/>
          <w:szCs w:val="28"/>
          <w:lang w:val="pt-BR"/>
        </w:rPr>
        <w:t>pelo seu</w:t>
      </w:r>
      <w:r w:rsidRPr="00881A08">
        <w:rPr>
          <w:rFonts w:ascii="Consolas" w:hAnsi="Consolas" w:cs="Consolas"/>
          <w:color w:val="auto"/>
          <w:sz w:val="28"/>
          <w:szCs w:val="28"/>
          <w:lang w:val="pt-BR"/>
        </w:rPr>
        <w:t xml:space="preserve"> Prefeito Municipal, </w:t>
      </w:r>
      <w:r w:rsidRPr="00881A08">
        <w:rPr>
          <w:rFonts w:ascii="Consolas" w:hAnsi="Consolas" w:cs="Consolas"/>
          <w:b/>
          <w:bCs/>
          <w:color w:val="auto"/>
          <w:sz w:val="28"/>
          <w:szCs w:val="28"/>
          <w:lang w:val="pt-BR"/>
        </w:rPr>
        <w:t>SENHOR CESAR HENRIQUE DA CUNHA FIALA</w:t>
      </w:r>
      <w:r w:rsidRPr="00881A08">
        <w:rPr>
          <w:rFonts w:ascii="Consolas" w:hAnsi="Consolas" w:cs="Consolas"/>
          <w:color w:val="auto"/>
          <w:sz w:val="28"/>
          <w:szCs w:val="28"/>
          <w:lang w:val="pt-BR"/>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881A08">
        <w:rPr>
          <w:rFonts w:ascii="Consolas" w:hAnsi="Consolas" w:cs="Consolas"/>
          <w:b/>
          <w:color w:val="auto"/>
          <w:sz w:val="28"/>
          <w:szCs w:val="28"/>
          <w:lang w:val="pt-BR"/>
        </w:rPr>
        <w:t>MUNICÍPIO</w:t>
      </w:r>
      <w:r w:rsidRPr="00881A08">
        <w:rPr>
          <w:rFonts w:ascii="Consolas" w:hAnsi="Consolas" w:cs="Consolas"/>
          <w:color w:val="auto"/>
          <w:sz w:val="28"/>
          <w:szCs w:val="28"/>
          <w:lang w:val="pt-BR"/>
        </w:rPr>
        <w:t xml:space="preserve">, e a empresa abaixo relacionada, representada na forma de seu estatuto social, em ordem de preferência por classificação, doravante denominada </w:t>
      </w:r>
      <w:r w:rsidRPr="00881A08">
        <w:rPr>
          <w:rFonts w:ascii="Consolas" w:hAnsi="Consolas" w:cs="Consolas"/>
          <w:b/>
          <w:bCs/>
          <w:color w:val="auto"/>
          <w:sz w:val="28"/>
          <w:szCs w:val="28"/>
          <w:lang w:val="pt-BR"/>
        </w:rPr>
        <w:t xml:space="preserve">DETENTORA, </w:t>
      </w:r>
      <w:r w:rsidRPr="00881A08">
        <w:rPr>
          <w:rFonts w:ascii="Consolas" w:hAnsi="Consolas" w:cs="Consolas"/>
          <w:color w:val="auto"/>
          <w:sz w:val="28"/>
          <w:szCs w:val="28"/>
          <w:lang w:val="pt-BR"/>
        </w:rPr>
        <w:t xml:space="preserve">resolvem firmar o presente ajuste para Registro de Preços, nos termos das Leis </w:t>
      </w:r>
      <w:r w:rsidRPr="00881A08">
        <w:rPr>
          <w:rFonts w:ascii="Consolas" w:hAnsi="Consolas" w:cs="Consolas"/>
          <w:color w:val="auto"/>
          <w:sz w:val="28"/>
          <w:szCs w:val="28"/>
          <w:lang w:val="pt-BR" w:eastAsia="pt-BR"/>
        </w:rPr>
        <w:t>Federais nºs</w:t>
      </w:r>
      <w:r w:rsidRPr="00881A08">
        <w:rPr>
          <w:rFonts w:ascii="Consolas" w:hAnsi="Consolas" w:cs="Consolas"/>
          <w:color w:val="auto"/>
          <w:sz w:val="28"/>
          <w:szCs w:val="28"/>
          <w:lang w:val="pt-BR"/>
        </w:rPr>
        <w:t xml:space="preserve"> 8.666/1993 e 10.520/2002, bem como do edital de Pregão nos autos do processo em epígrafe, mediante condições e cláusulas a seguir estabelecidas.</w:t>
      </w:r>
    </w:p>
    <w:p w:rsidR="001969FB" w:rsidRPr="00881A08" w:rsidRDefault="001969FB" w:rsidP="001969FB">
      <w:pPr>
        <w:pStyle w:val="Default"/>
        <w:ind w:firstLine="0"/>
        <w:rPr>
          <w:rFonts w:ascii="Consolas" w:hAnsi="Consolas" w:cs="Consolas"/>
          <w:b/>
          <w:bCs/>
          <w:color w:val="auto"/>
          <w:sz w:val="28"/>
          <w:szCs w:val="28"/>
          <w:lang w:val="pt-BR"/>
        </w:rPr>
      </w:pPr>
    </w:p>
    <w:p w:rsidR="001969FB" w:rsidRPr="00881A08" w:rsidRDefault="001969FB" w:rsidP="001969FB">
      <w:pPr>
        <w:pStyle w:val="Default"/>
        <w:ind w:firstLine="0"/>
        <w:rPr>
          <w:rFonts w:ascii="Consolas" w:hAnsi="Consolas" w:cs="Consolas"/>
          <w:color w:val="auto"/>
          <w:sz w:val="28"/>
          <w:szCs w:val="28"/>
          <w:lang w:val="pt-BR" w:eastAsia="pt-BR" w:bidi="ar-SA"/>
        </w:rPr>
      </w:pPr>
      <w:r w:rsidRPr="00881A08">
        <w:rPr>
          <w:rFonts w:ascii="Consolas" w:hAnsi="Consolas" w:cs="Consolas"/>
          <w:b/>
          <w:bCs/>
          <w:color w:val="auto"/>
          <w:sz w:val="28"/>
          <w:szCs w:val="28"/>
          <w:lang w:val="pt-BR" w:eastAsia="pt-BR" w:bidi="ar-SA"/>
        </w:rPr>
        <w:t xml:space="preserve">DETENTORA: </w:t>
      </w:r>
    </w:p>
    <w:p w:rsidR="001969FB" w:rsidRPr="00881A08" w:rsidRDefault="001969FB"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rPr>
          <w:rFonts w:ascii="Consolas" w:hAnsi="Consolas" w:cs="Consolas"/>
          <w:sz w:val="28"/>
          <w:szCs w:val="28"/>
        </w:rPr>
      </w:pPr>
      <w:r w:rsidRPr="00881A08">
        <w:rPr>
          <w:rFonts w:ascii="Consolas" w:hAnsi="Consolas" w:cs="Consolas"/>
          <w:b/>
          <w:bCs/>
          <w:sz w:val="28"/>
          <w:szCs w:val="28"/>
        </w:rPr>
        <w:t xml:space="preserve">DETENTORA </w:t>
      </w:r>
      <w:r w:rsidR="00525CF5">
        <w:rPr>
          <w:rFonts w:ascii="Consolas" w:hAnsi="Consolas" w:cs="Consolas"/>
          <w:b/>
          <w:bCs/>
          <w:sz w:val="28"/>
          <w:szCs w:val="28"/>
        </w:rPr>
        <w:t>5</w:t>
      </w:r>
      <w:r w:rsidRPr="00881A08">
        <w:rPr>
          <w:rFonts w:ascii="Consolas" w:hAnsi="Consolas" w:cs="Consolas"/>
          <w:b/>
          <w:bCs/>
          <w:sz w:val="28"/>
          <w:szCs w:val="28"/>
        </w:rPr>
        <w:t xml:space="preserve"> </w:t>
      </w:r>
    </w:p>
    <w:p w:rsidR="001969FB" w:rsidRPr="00881A08" w:rsidRDefault="001969FB" w:rsidP="00DE158B">
      <w:pPr>
        <w:autoSpaceDE w:val="0"/>
        <w:autoSpaceDN w:val="0"/>
        <w:adjustRightInd w:val="0"/>
        <w:jc w:val="both"/>
        <w:rPr>
          <w:rFonts w:ascii="Consolas" w:hAnsi="Consolas" w:cs="Consolas"/>
          <w:sz w:val="28"/>
          <w:szCs w:val="28"/>
        </w:rPr>
      </w:pPr>
      <w:r w:rsidRPr="00881A08">
        <w:rPr>
          <w:rFonts w:ascii="Consolas" w:hAnsi="Consolas" w:cs="Consolas"/>
          <w:sz w:val="28"/>
          <w:szCs w:val="28"/>
        </w:rPr>
        <w:t xml:space="preserve">Denominação: </w:t>
      </w:r>
      <w:r w:rsidR="002769E6">
        <w:rPr>
          <w:rFonts w:ascii="Consolas" w:hAnsi="Consolas" w:cs="Consolas"/>
          <w:sz w:val="28"/>
          <w:szCs w:val="28"/>
        </w:rPr>
        <w:t xml:space="preserve">CIRURGICA OLIMPIO </w:t>
      </w:r>
      <w:r w:rsidR="00E33DEB">
        <w:rPr>
          <w:rFonts w:ascii="Consolas" w:hAnsi="Consolas" w:cs="Consolas"/>
          <w:sz w:val="28"/>
          <w:szCs w:val="28"/>
        </w:rPr>
        <w:t>– E</w:t>
      </w:r>
      <w:r w:rsidR="002769E6">
        <w:rPr>
          <w:rFonts w:ascii="Consolas" w:hAnsi="Consolas" w:cs="Consolas"/>
          <w:sz w:val="28"/>
          <w:szCs w:val="28"/>
        </w:rPr>
        <w:t>IRELI – EPP</w:t>
      </w:r>
      <w:r w:rsidR="00864414">
        <w:rPr>
          <w:rFonts w:ascii="Consolas" w:hAnsi="Consolas" w:cs="Consolas"/>
          <w:sz w:val="28"/>
          <w:szCs w:val="28"/>
        </w:rPr>
        <w:t>.</w:t>
      </w:r>
      <w:r w:rsidRPr="00881A08">
        <w:rPr>
          <w:rFonts w:ascii="Consolas" w:hAnsi="Consolas" w:cs="Consolas"/>
          <w:sz w:val="28"/>
          <w:szCs w:val="28"/>
        </w:rPr>
        <w:t xml:space="preserve"> </w:t>
      </w:r>
    </w:p>
    <w:p w:rsidR="001969FB" w:rsidRPr="00881A08" w:rsidRDefault="001969FB" w:rsidP="00DE158B">
      <w:pPr>
        <w:autoSpaceDE w:val="0"/>
        <w:autoSpaceDN w:val="0"/>
        <w:adjustRightInd w:val="0"/>
        <w:jc w:val="both"/>
        <w:rPr>
          <w:rFonts w:ascii="Consolas" w:hAnsi="Consolas" w:cs="Consolas"/>
          <w:sz w:val="28"/>
          <w:szCs w:val="28"/>
        </w:rPr>
      </w:pPr>
      <w:r w:rsidRPr="00881A08">
        <w:rPr>
          <w:rFonts w:ascii="Consolas" w:hAnsi="Consolas" w:cs="Consolas"/>
          <w:sz w:val="28"/>
          <w:szCs w:val="28"/>
        </w:rPr>
        <w:t xml:space="preserve">Endereço: </w:t>
      </w:r>
      <w:r w:rsidR="002769E6">
        <w:rPr>
          <w:rFonts w:ascii="Consolas" w:hAnsi="Consolas" w:cs="Consolas"/>
          <w:sz w:val="28"/>
          <w:szCs w:val="28"/>
        </w:rPr>
        <w:t xml:space="preserve">RUA JOÃO ANTÔNIO SICOLI Nº 560 – JARDIM </w:t>
      </w:r>
      <w:r w:rsidR="00D163B8">
        <w:rPr>
          <w:rFonts w:ascii="Consolas" w:hAnsi="Consolas" w:cs="Consolas"/>
          <w:sz w:val="28"/>
          <w:szCs w:val="28"/>
        </w:rPr>
        <w:t>MARACANÃ – CEP 15.092-050 – SÃO JOSÉ DO RIO PRETO – SP</w:t>
      </w:r>
    </w:p>
    <w:p w:rsidR="001969FB" w:rsidRPr="00881A08" w:rsidRDefault="001969FB" w:rsidP="001969FB">
      <w:pPr>
        <w:autoSpaceDE w:val="0"/>
        <w:autoSpaceDN w:val="0"/>
        <w:adjustRightInd w:val="0"/>
        <w:rPr>
          <w:rFonts w:ascii="Consolas" w:hAnsi="Consolas" w:cs="Consolas"/>
          <w:sz w:val="28"/>
          <w:szCs w:val="28"/>
        </w:rPr>
      </w:pPr>
      <w:r w:rsidRPr="00881A08">
        <w:rPr>
          <w:rFonts w:ascii="Consolas" w:hAnsi="Consolas" w:cs="Consolas"/>
          <w:sz w:val="28"/>
          <w:szCs w:val="28"/>
        </w:rPr>
        <w:t xml:space="preserve">CNPJ: </w:t>
      </w:r>
      <w:r w:rsidR="002769E6">
        <w:rPr>
          <w:rFonts w:ascii="Consolas" w:hAnsi="Consolas" w:cs="Consolas"/>
          <w:sz w:val="28"/>
          <w:szCs w:val="28"/>
        </w:rPr>
        <w:t>01.140.868/0001-50</w:t>
      </w:r>
    </w:p>
    <w:p w:rsidR="001969FB" w:rsidRPr="00881A08" w:rsidRDefault="001969FB" w:rsidP="001969FB">
      <w:pPr>
        <w:autoSpaceDE w:val="0"/>
        <w:autoSpaceDN w:val="0"/>
        <w:adjustRightInd w:val="0"/>
        <w:rPr>
          <w:rFonts w:ascii="Consolas" w:hAnsi="Consolas" w:cs="Consolas"/>
          <w:sz w:val="28"/>
          <w:szCs w:val="28"/>
        </w:rPr>
      </w:pPr>
      <w:r w:rsidRPr="00881A08">
        <w:rPr>
          <w:rFonts w:ascii="Consolas" w:hAnsi="Consolas" w:cs="Consolas"/>
          <w:sz w:val="28"/>
          <w:szCs w:val="28"/>
        </w:rPr>
        <w:t xml:space="preserve">Representante Legal: </w:t>
      </w:r>
      <w:r w:rsidR="002769E6">
        <w:rPr>
          <w:rFonts w:ascii="Consolas" w:hAnsi="Consolas" w:cs="Consolas"/>
          <w:sz w:val="28"/>
          <w:szCs w:val="28"/>
        </w:rPr>
        <w:t>DENILSON OLIMPIO</w:t>
      </w:r>
      <w:r w:rsidRPr="00881A08">
        <w:rPr>
          <w:rFonts w:ascii="Consolas" w:hAnsi="Consolas" w:cs="Consolas"/>
          <w:sz w:val="28"/>
          <w:szCs w:val="28"/>
        </w:rPr>
        <w:t xml:space="preserve"> </w:t>
      </w:r>
    </w:p>
    <w:p w:rsidR="001969FB" w:rsidRDefault="001969FB" w:rsidP="001969FB">
      <w:pPr>
        <w:autoSpaceDE w:val="0"/>
        <w:autoSpaceDN w:val="0"/>
        <w:adjustRightInd w:val="0"/>
        <w:rPr>
          <w:rFonts w:ascii="Consolas" w:hAnsi="Consolas" w:cs="Consolas"/>
          <w:sz w:val="28"/>
          <w:szCs w:val="28"/>
        </w:rPr>
      </w:pPr>
      <w:r w:rsidRPr="00881A08">
        <w:rPr>
          <w:rFonts w:ascii="Consolas" w:hAnsi="Consolas" w:cs="Consolas"/>
          <w:sz w:val="28"/>
          <w:szCs w:val="28"/>
        </w:rPr>
        <w:t xml:space="preserve">CPF: </w:t>
      </w:r>
      <w:r w:rsidR="002769E6">
        <w:rPr>
          <w:rFonts w:ascii="Consolas" w:hAnsi="Consolas" w:cs="Consolas"/>
          <w:sz w:val="28"/>
          <w:szCs w:val="28"/>
        </w:rPr>
        <w:t>118.115.908-37</w:t>
      </w:r>
    </w:p>
    <w:p w:rsidR="00525CF5" w:rsidRDefault="00525CF5" w:rsidP="001969FB">
      <w:pPr>
        <w:autoSpaceDE w:val="0"/>
        <w:autoSpaceDN w:val="0"/>
        <w:adjustRightInd w:val="0"/>
        <w:rPr>
          <w:rFonts w:ascii="Consolas" w:hAnsi="Consolas" w:cs="Consolas"/>
          <w:sz w:val="28"/>
          <w:szCs w:val="28"/>
        </w:rPr>
      </w:pPr>
    </w:p>
    <w:tbl>
      <w:tblPr>
        <w:tblW w:w="10370" w:type="dxa"/>
        <w:jc w:val="center"/>
        <w:tblInd w:w="65" w:type="dxa"/>
        <w:tblCellMar>
          <w:left w:w="70" w:type="dxa"/>
          <w:right w:w="70" w:type="dxa"/>
        </w:tblCellMar>
        <w:tblLook w:val="04A0"/>
      </w:tblPr>
      <w:tblGrid>
        <w:gridCol w:w="667"/>
        <w:gridCol w:w="1108"/>
        <w:gridCol w:w="4545"/>
        <w:gridCol w:w="756"/>
        <w:gridCol w:w="1020"/>
        <w:gridCol w:w="852"/>
        <w:gridCol w:w="1422"/>
      </w:tblGrid>
      <w:tr w:rsidR="00525CF5" w:rsidRPr="002769E6" w:rsidTr="00AB4A68">
        <w:trPr>
          <w:trHeight w:val="225"/>
          <w:jc w:val="center"/>
        </w:trPr>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b/>
                <w:bCs/>
                <w:color w:val="000000"/>
                <w:sz w:val="16"/>
                <w:szCs w:val="16"/>
              </w:rPr>
            </w:pPr>
            <w:r w:rsidRPr="002769E6">
              <w:rPr>
                <w:rFonts w:ascii="Consolas" w:hAnsi="Consolas" w:cs="Consolas"/>
                <w:b/>
                <w:bCs/>
                <w:color w:val="000000"/>
                <w:sz w:val="16"/>
                <w:szCs w:val="16"/>
              </w:rPr>
              <w:t>5851</w:t>
            </w:r>
          </w:p>
        </w:tc>
        <w:tc>
          <w:tcPr>
            <w:tcW w:w="1108" w:type="dxa"/>
            <w:tcBorders>
              <w:top w:val="single" w:sz="4" w:space="0" w:color="auto"/>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b/>
                <w:bCs/>
                <w:color w:val="000000"/>
                <w:sz w:val="16"/>
                <w:szCs w:val="16"/>
              </w:rPr>
            </w:pPr>
            <w:r w:rsidRPr="002769E6">
              <w:rPr>
                <w:rFonts w:ascii="Consolas" w:hAnsi="Consolas" w:cs="Consolas"/>
                <w:b/>
                <w:bCs/>
                <w:color w:val="000000"/>
                <w:sz w:val="16"/>
                <w:szCs w:val="16"/>
              </w:rPr>
              <w:t>-</w:t>
            </w:r>
          </w:p>
        </w:tc>
        <w:tc>
          <w:tcPr>
            <w:tcW w:w="8595" w:type="dxa"/>
            <w:gridSpan w:val="5"/>
            <w:tcBorders>
              <w:top w:val="single" w:sz="4" w:space="0" w:color="auto"/>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b/>
                <w:bCs/>
                <w:color w:val="000000"/>
                <w:sz w:val="16"/>
                <w:szCs w:val="16"/>
              </w:rPr>
              <w:t>CIRURGICA OLIMPIO EIRELI - EPP</w:t>
            </w:r>
          </w:p>
        </w:tc>
      </w:tr>
      <w:tr w:rsidR="00525CF5" w:rsidRPr="002769E6" w:rsidTr="00AB4A68">
        <w:trPr>
          <w:trHeight w:val="240"/>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Item</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Código</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Descrição do Produto/Serviço</w:t>
            </w:r>
          </w:p>
        </w:tc>
        <w:tc>
          <w:tcPr>
            <w:tcW w:w="756"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Unidade</w:t>
            </w:r>
          </w:p>
        </w:tc>
        <w:tc>
          <w:tcPr>
            <w:tcW w:w="1020"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Quantidade</w:t>
            </w:r>
          </w:p>
        </w:tc>
        <w:tc>
          <w:tcPr>
            <w:tcW w:w="852"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Valor Unitário</w:t>
            </w:r>
          </w:p>
        </w:tc>
        <w:tc>
          <w:tcPr>
            <w:tcW w:w="1422"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Valor Total</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5</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003.038.490</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AGULHAS DESCARTÁVEIS 13 X 4,5 C/ BISEL TRIFACETADO E CÂNULA SILICONIZADA C/ 100 UNID.</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CX.</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R$ 5,27</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R$ 52,70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6</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003.038.491</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AGULHAS DESCARTÁVEIS 20 X 5,5 C/ BISEL TRIFACETADO E CÂNULA SILICONIZADA C/ 100 UNID.</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CX.</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230,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R$ 6,25</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R$ 1.437,50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18</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003.000.240</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ALGODÃO ORTOPÉDICO CONFECCIONADO DE FIBRAS 100% ALGODÃO CRU, TRANSFORMADA EM ROLO DE MANTA UNIFORME DE 12CM</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50,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R$ 3,95</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R$ 197,50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lastRenderedPageBreak/>
              <w:t>85</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003.038.540</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COLETOR DE URINA SISTEMA FECHADO PARA 2 LITROS E ESCALA DE 100 EM 100 ML.</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UN</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500,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R$ 2,87</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R$ 1.435,00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120</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003.034.041</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FIO DE SUTURA AGULHADO DE NYLON MONOFILAMENTO 2-0 CAIXA C/ 24 UNIDADES</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CX</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R$ 23,60</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R$ 236,00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121</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003.034.042</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FIO DE SUTURA AGULHADO DE NYLON MONOFILAMENTO 3-0 CAIXA C/ 24 UNIDADES</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CX</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2,</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R$ 23,60</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R$ 47,20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122</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003.034.043</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FIO DE SUTURA AGULHADO DE NYLON MONOFILAMENTO 4-0 CAIXA C/ 24 UNIDADES</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CX</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70,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R$ 23,60</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R$ 1.652,00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125</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003.034.046</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FIO DE SUTURA AGULHADO DE NYLON MONOFILAMENTO 5-0 CAIXA C/ 24 UNIDADES</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CX</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4,</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R$ 23,60</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R$ 94,40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188</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003.034.066</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100ML</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UN</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4.000,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R$ 2,63</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R$ 10.520,00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189</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003.034.067</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200ML</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UN</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2.000,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R$ 3,84</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R$ 7.680,00</w:t>
            </w:r>
          </w:p>
        </w:tc>
      </w:tr>
      <w:tr w:rsidR="00525CF5" w:rsidRPr="002769E6" w:rsidTr="00AB4A68">
        <w:trPr>
          <w:trHeight w:val="18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247</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003.000.262</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SORO FISIOLÓGICO 0,9% EM BOLSA DE 100 ML.</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UN</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2.000,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R$ 1,68</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R$ 3.360,00</w:t>
            </w:r>
          </w:p>
        </w:tc>
      </w:tr>
      <w:tr w:rsidR="00525CF5" w:rsidRPr="002769E6" w:rsidTr="00AB4A68">
        <w:trPr>
          <w:trHeight w:val="274"/>
          <w:jc w:val="center"/>
        </w:trPr>
        <w:tc>
          <w:tcPr>
            <w:tcW w:w="667" w:type="dxa"/>
            <w:tcBorders>
              <w:top w:val="nil"/>
              <w:left w:val="single" w:sz="4" w:space="0" w:color="auto"/>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266</w:t>
            </w:r>
          </w:p>
        </w:tc>
        <w:tc>
          <w:tcPr>
            <w:tcW w:w="1108"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003.038.664</w:t>
            </w:r>
          </w:p>
        </w:tc>
        <w:tc>
          <w:tcPr>
            <w:tcW w:w="4545" w:type="dxa"/>
            <w:tcBorders>
              <w:top w:val="nil"/>
              <w:left w:val="nil"/>
              <w:bottom w:val="single" w:sz="4" w:space="0" w:color="auto"/>
              <w:right w:val="single" w:sz="4" w:space="0" w:color="auto"/>
            </w:tcBorders>
            <w:shd w:val="clear" w:color="auto" w:fill="auto"/>
            <w:noWrap/>
            <w:hideMark/>
          </w:tcPr>
          <w:p w:rsidR="00525CF5" w:rsidRPr="002769E6" w:rsidRDefault="00525CF5" w:rsidP="002A41C3">
            <w:pPr>
              <w:rPr>
                <w:rFonts w:ascii="Consolas" w:hAnsi="Consolas" w:cs="Consolas"/>
                <w:color w:val="000000"/>
                <w:sz w:val="16"/>
                <w:szCs w:val="16"/>
              </w:rPr>
            </w:pPr>
            <w:r w:rsidRPr="002769E6">
              <w:rPr>
                <w:rFonts w:ascii="Consolas" w:hAnsi="Consolas" w:cs="Consolas"/>
                <w:color w:val="000000"/>
                <w:sz w:val="16"/>
                <w:szCs w:val="16"/>
              </w:rPr>
              <w:t>XILOCAÍNA GELÉIA</w:t>
            </w:r>
          </w:p>
        </w:tc>
        <w:tc>
          <w:tcPr>
            <w:tcW w:w="756"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UN</w:t>
            </w:r>
          </w:p>
        </w:tc>
        <w:tc>
          <w:tcPr>
            <w:tcW w:w="1020"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3.000,</w:t>
            </w:r>
          </w:p>
        </w:tc>
        <w:tc>
          <w:tcPr>
            <w:tcW w:w="85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R$ 1,87</w:t>
            </w:r>
          </w:p>
        </w:tc>
        <w:tc>
          <w:tcPr>
            <w:tcW w:w="1422" w:type="dxa"/>
            <w:tcBorders>
              <w:top w:val="nil"/>
              <w:left w:val="nil"/>
              <w:bottom w:val="single" w:sz="4" w:space="0" w:color="auto"/>
              <w:right w:val="single" w:sz="4" w:space="0" w:color="auto"/>
            </w:tcBorders>
            <w:shd w:val="clear" w:color="auto" w:fill="auto"/>
            <w:noWrap/>
            <w:vAlign w:val="center"/>
            <w:hideMark/>
          </w:tcPr>
          <w:p w:rsidR="00525CF5" w:rsidRPr="002769E6" w:rsidRDefault="00525CF5" w:rsidP="002A41C3">
            <w:pPr>
              <w:jc w:val="center"/>
              <w:rPr>
                <w:rFonts w:ascii="Consolas" w:hAnsi="Consolas" w:cs="Consolas"/>
                <w:color w:val="000000"/>
                <w:sz w:val="16"/>
                <w:szCs w:val="16"/>
              </w:rPr>
            </w:pPr>
            <w:r w:rsidRPr="002769E6">
              <w:rPr>
                <w:rFonts w:ascii="Consolas" w:hAnsi="Consolas" w:cs="Consolas"/>
                <w:color w:val="000000"/>
                <w:sz w:val="16"/>
                <w:szCs w:val="16"/>
              </w:rPr>
              <w:t>R$ 5.610,00</w:t>
            </w:r>
          </w:p>
        </w:tc>
      </w:tr>
      <w:tr w:rsidR="00525CF5" w:rsidRPr="00525CF5" w:rsidTr="00AB4A68">
        <w:trPr>
          <w:trHeight w:val="184"/>
          <w:jc w:val="center"/>
        </w:trPr>
        <w:tc>
          <w:tcPr>
            <w:tcW w:w="894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525CF5" w:rsidRPr="00525CF5" w:rsidRDefault="00525CF5" w:rsidP="002A41C3">
            <w:pPr>
              <w:jc w:val="center"/>
              <w:rPr>
                <w:rFonts w:ascii="Consolas" w:hAnsi="Consolas" w:cs="Consolas"/>
                <w:b/>
                <w:color w:val="000000"/>
                <w:sz w:val="16"/>
                <w:szCs w:val="16"/>
              </w:rPr>
            </w:pPr>
            <w:r w:rsidRPr="00525CF5">
              <w:rPr>
                <w:rFonts w:ascii="Consolas" w:hAnsi="Consolas" w:cs="Consolas"/>
                <w:b/>
                <w:color w:val="000000"/>
                <w:sz w:val="16"/>
                <w:szCs w:val="16"/>
              </w:rPr>
              <w:t>TOTAL</w:t>
            </w:r>
          </w:p>
        </w:tc>
        <w:tc>
          <w:tcPr>
            <w:tcW w:w="1422" w:type="dxa"/>
            <w:tcBorders>
              <w:top w:val="nil"/>
              <w:left w:val="nil"/>
              <w:bottom w:val="single" w:sz="4" w:space="0" w:color="auto"/>
              <w:right w:val="single" w:sz="4" w:space="0" w:color="auto"/>
            </w:tcBorders>
            <w:shd w:val="clear" w:color="auto" w:fill="auto"/>
            <w:noWrap/>
            <w:hideMark/>
          </w:tcPr>
          <w:p w:rsidR="00525CF5" w:rsidRPr="00525CF5" w:rsidRDefault="00525CF5" w:rsidP="002A41C3">
            <w:pPr>
              <w:jc w:val="right"/>
              <w:rPr>
                <w:rFonts w:ascii="Consolas" w:hAnsi="Consolas" w:cs="Consolas"/>
                <w:b/>
                <w:color w:val="000000"/>
                <w:sz w:val="16"/>
                <w:szCs w:val="16"/>
              </w:rPr>
            </w:pPr>
            <w:r w:rsidRPr="00525CF5">
              <w:rPr>
                <w:rFonts w:ascii="Consolas" w:hAnsi="Consolas" w:cs="Consolas"/>
                <w:b/>
                <w:color w:val="000000"/>
                <w:sz w:val="16"/>
                <w:szCs w:val="16"/>
              </w:rPr>
              <w:t>R$ 32.322,30</w:t>
            </w:r>
          </w:p>
        </w:tc>
      </w:tr>
    </w:tbl>
    <w:p w:rsidR="00525CF5" w:rsidRDefault="00525CF5" w:rsidP="001969FB">
      <w:pPr>
        <w:autoSpaceDE w:val="0"/>
        <w:autoSpaceDN w:val="0"/>
        <w:adjustRightInd w:val="0"/>
        <w:jc w:val="both"/>
        <w:rPr>
          <w:rFonts w:ascii="Consolas" w:eastAsia="MS Mincho" w:hAnsi="Consolas" w:cs="Consolas"/>
          <w:b/>
          <w:bCs/>
          <w:sz w:val="28"/>
          <w:szCs w:val="28"/>
        </w:rPr>
      </w:pPr>
    </w:p>
    <w:p w:rsidR="00525CF5" w:rsidRDefault="00525CF5" w:rsidP="001969FB">
      <w:pPr>
        <w:autoSpaceDE w:val="0"/>
        <w:autoSpaceDN w:val="0"/>
        <w:adjustRightInd w:val="0"/>
        <w:jc w:val="both"/>
        <w:rPr>
          <w:rFonts w:ascii="Consolas" w:eastAsia="MS Mincho" w:hAnsi="Consolas" w:cs="Consolas"/>
          <w:b/>
          <w:bCs/>
          <w:sz w:val="28"/>
          <w:szCs w:val="28"/>
        </w:rPr>
      </w:pPr>
      <w:r>
        <w:rPr>
          <w:rFonts w:ascii="Consolas" w:eastAsia="MS Mincho" w:hAnsi="Consolas" w:cs="Consolas"/>
          <w:b/>
          <w:bCs/>
          <w:sz w:val="28"/>
          <w:szCs w:val="28"/>
        </w:rPr>
        <w:t xml:space="preserve">CLÁUSULA PRIMEIRA – OBJETO </w:t>
      </w:r>
    </w:p>
    <w:p w:rsidR="00525CF5" w:rsidRPr="00881A08" w:rsidRDefault="00525CF5" w:rsidP="001969FB">
      <w:pPr>
        <w:autoSpaceDE w:val="0"/>
        <w:autoSpaceDN w:val="0"/>
        <w:adjustRightInd w:val="0"/>
        <w:jc w:val="both"/>
        <w:rPr>
          <w:rFonts w:ascii="Consolas" w:eastAsia="MS Mincho" w:hAnsi="Consolas" w:cs="Consolas"/>
          <w:b/>
          <w:bCs/>
          <w:sz w:val="28"/>
          <w:szCs w:val="28"/>
        </w:rPr>
      </w:pPr>
    </w:p>
    <w:p w:rsidR="001969FB" w:rsidRPr="00881A08" w:rsidRDefault="001969FB" w:rsidP="001969FB">
      <w:pPr>
        <w:autoSpaceDE w:val="0"/>
        <w:autoSpaceDN w:val="0"/>
        <w:adjustRightInd w:val="0"/>
        <w:jc w:val="both"/>
        <w:rPr>
          <w:rFonts w:ascii="Consolas" w:hAnsi="Consolas" w:cs="Consolas"/>
          <w:bCs/>
          <w:sz w:val="28"/>
          <w:szCs w:val="28"/>
        </w:rPr>
      </w:pPr>
      <w:r w:rsidRPr="00881A08">
        <w:rPr>
          <w:rFonts w:ascii="Consolas" w:eastAsia="MS Mincho" w:hAnsi="Consolas" w:cs="Consolas"/>
          <w:b/>
          <w:bCs/>
          <w:sz w:val="28"/>
          <w:szCs w:val="28"/>
        </w:rPr>
        <w:t xml:space="preserve">1.1 – </w:t>
      </w:r>
      <w:r w:rsidRPr="00881A08">
        <w:rPr>
          <w:rFonts w:ascii="Consolas" w:hAnsi="Consolas" w:cs="Consolas"/>
          <w:bCs/>
          <w:sz w:val="28"/>
          <w:szCs w:val="28"/>
        </w:rPr>
        <w:t>Registro de Preços para a Aquisição de Materiais de Enfermagem, para o Centro de Saúde II “Doutor Jorge Meirelles da Rocha”, localizado na Rua Riachuelo n° 910 – Centro – Pirajuí – SP,</w:t>
      </w:r>
      <w:r w:rsidRPr="00881A08">
        <w:rPr>
          <w:rFonts w:ascii="Consolas" w:hAnsi="Consolas" w:cs="Consolas"/>
          <w:sz w:val="28"/>
          <w:szCs w:val="28"/>
        </w:rPr>
        <w:t xml:space="preserve"> conforme especificações constantes do </w:t>
      </w:r>
      <w:r w:rsidRPr="00881A08">
        <w:rPr>
          <w:rFonts w:ascii="Consolas" w:hAnsi="Consolas" w:cs="Consolas"/>
          <w:b/>
          <w:bCs/>
          <w:sz w:val="28"/>
          <w:szCs w:val="28"/>
        </w:rPr>
        <w:t>Anexo II – Memorial Descritivo</w:t>
      </w:r>
      <w:r w:rsidRPr="00881A08">
        <w:rPr>
          <w:rFonts w:ascii="Consolas" w:hAnsi="Consolas" w:cs="Consolas"/>
          <w:bCs/>
          <w:sz w:val="28"/>
          <w:szCs w:val="28"/>
        </w:rPr>
        <w:t>.</w:t>
      </w:r>
    </w:p>
    <w:p w:rsidR="001969FB" w:rsidRPr="00881A08" w:rsidRDefault="001969FB" w:rsidP="001969FB">
      <w:pPr>
        <w:autoSpaceDE w:val="0"/>
        <w:autoSpaceDN w:val="0"/>
        <w:adjustRightInd w:val="0"/>
        <w:jc w:val="both"/>
        <w:rPr>
          <w:rFonts w:ascii="Consolas" w:hAnsi="Consolas" w:cs="Consolas"/>
          <w:b/>
          <w:bCs/>
          <w:sz w:val="28"/>
          <w:szCs w:val="28"/>
        </w:rPr>
      </w:pPr>
    </w:p>
    <w:p w:rsidR="001969FB" w:rsidRPr="00881A08" w:rsidRDefault="001969FB" w:rsidP="001969FB">
      <w:pPr>
        <w:autoSpaceDE w:val="0"/>
        <w:autoSpaceDN w:val="0"/>
        <w:adjustRightInd w:val="0"/>
        <w:rPr>
          <w:rFonts w:ascii="Consolas" w:hAnsi="Consolas" w:cs="Consolas"/>
          <w:sz w:val="28"/>
          <w:szCs w:val="28"/>
        </w:rPr>
      </w:pPr>
      <w:r w:rsidRPr="00881A08">
        <w:rPr>
          <w:rFonts w:ascii="Consolas" w:hAnsi="Consolas" w:cs="Consolas"/>
          <w:b/>
          <w:bCs/>
          <w:sz w:val="28"/>
          <w:szCs w:val="28"/>
        </w:rPr>
        <w:t xml:space="preserve">CLÁUSULA SEGUNDA – PRAZO DE VIGÊNCIA </w:t>
      </w:r>
    </w:p>
    <w:p w:rsidR="001969FB" w:rsidRPr="00881A08" w:rsidRDefault="001969FB" w:rsidP="001969FB">
      <w:pPr>
        <w:autoSpaceDE w:val="0"/>
        <w:autoSpaceDN w:val="0"/>
        <w:adjustRightInd w:val="0"/>
        <w:rPr>
          <w:rFonts w:ascii="Consolas" w:eastAsia="MS Mincho" w:hAnsi="Consolas" w:cs="Consolas"/>
          <w:b/>
          <w:bC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eastAsia="MS Mincho" w:hAnsi="Consolas" w:cs="Consolas"/>
          <w:b/>
          <w:bCs/>
          <w:sz w:val="28"/>
          <w:szCs w:val="28"/>
        </w:rPr>
        <w:t xml:space="preserve">2.1 – </w:t>
      </w:r>
      <w:r w:rsidRPr="00881A08">
        <w:rPr>
          <w:rFonts w:ascii="Consolas" w:hAnsi="Consolas" w:cs="Consolas"/>
          <w:sz w:val="28"/>
          <w:szCs w:val="28"/>
        </w:rPr>
        <w:t xml:space="preserve">O prazo de vigência desta Ata de Registro de Preços é de </w:t>
      </w:r>
      <w:r w:rsidRPr="00881A08">
        <w:rPr>
          <w:rFonts w:ascii="Consolas" w:hAnsi="Consolas" w:cs="Consolas"/>
          <w:b/>
          <w:bCs/>
          <w:sz w:val="28"/>
          <w:szCs w:val="28"/>
        </w:rPr>
        <w:t xml:space="preserve">12 </w:t>
      </w:r>
      <w:r w:rsidRPr="00881A08">
        <w:rPr>
          <w:rFonts w:ascii="Consolas" w:hAnsi="Consolas" w:cs="Consolas"/>
          <w:sz w:val="28"/>
          <w:szCs w:val="28"/>
        </w:rPr>
        <w:t xml:space="preserve">(doze) </w:t>
      </w:r>
      <w:r w:rsidRPr="00881A08">
        <w:rPr>
          <w:rFonts w:ascii="Consolas" w:hAnsi="Consolas" w:cs="Consolas"/>
          <w:b/>
          <w:bCs/>
          <w:sz w:val="28"/>
          <w:szCs w:val="28"/>
        </w:rPr>
        <w:t>meses</w:t>
      </w:r>
      <w:r w:rsidRPr="00881A08">
        <w:rPr>
          <w:rFonts w:ascii="Consolas" w:hAnsi="Consolas" w:cs="Consolas"/>
          <w:sz w:val="28"/>
          <w:szCs w:val="28"/>
        </w:rPr>
        <w:t xml:space="preserve">, contados a partir da data de sua assinatura. </w:t>
      </w:r>
    </w:p>
    <w:p w:rsidR="001969FB" w:rsidRDefault="001969FB" w:rsidP="001969FB">
      <w:pPr>
        <w:autoSpaceDE w:val="0"/>
        <w:autoSpaceDN w:val="0"/>
        <w:adjustRightInd w:val="0"/>
        <w:rPr>
          <w:rFonts w:ascii="Consolas" w:hAnsi="Consolas" w:cs="Consolas"/>
          <w:b/>
          <w:bCs/>
          <w:sz w:val="28"/>
          <w:szCs w:val="28"/>
        </w:rPr>
      </w:pPr>
    </w:p>
    <w:p w:rsidR="00525CF5" w:rsidRPr="00881A08" w:rsidRDefault="00525CF5"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rPr>
          <w:rFonts w:ascii="Consolas" w:hAnsi="Consolas" w:cs="Consolas"/>
          <w:sz w:val="28"/>
          <w:szCs w:val="28"/>
        </w:rPr>
      </w:pPr>
      <w:r w:rsidRPr="00881A08">
        <w:rPr>
          <w:rFonts w:ascii="Consolas" w:hAnsi="Consolas" w:cs="Consolas"/>
          <w:b/>
          <w:bCs/>
          <w:sz w:val="28"/>
          <w:szCs w:val="28"/>
        </w:rPr>
        <w:lastRenderedPageBreak/>
        <w:t xml:space="preserve">CLÁUSULA TERCEIRA – OBRIGAÇÕES DA DETENTORA </w:t>
      </w:r>
    </w:p>
    <w:p w:rsidR="001969FB" w:rsidRPr="00881A08" w:rsidRDefault="001969FB"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 xml:space="preserve">3.1 – </w:t>
      </w:r>
      <w:r w:rsidRPr="00881A08">
        <w:rPr>
          <w:rFonts w:ascii="Consolas" w:hAnsi="Consolas" w:cs="Consolas"/>
          <w:sz w:val="28"/>
          <w:szCs w:val="28"/>
        </w:rPr>
        <w:t xml:space="preserve">Contratar com a Administração deste </w:t>
      </w:r>
      <w:r w:rsidRPr="00881A08">
        <w:rPr>
          <w:rFonts w:ascii="Consolas" w:hAnsi="Consolas" w:cs="Consolas"/>
          <w:b/>
          <w:bCs/>
          <w:sz w:val="28"/>
          <w:szCs w:val="28"/>
        </w:rPr>
        <w:t>MUNICÍPIO</w:t>
      </w:r>
      <w:r w:rsidRPr="00881A08">
        <w:rPr>
          <w:rFonts w:ascii="Consolas" w:hAnsi="Consolas" w:cs="Consolas"/>
          <w:sz w:val="28"/>
          <w:szCs w:val="28"/>
        </w:rPr>
        <w:t xml:space="preserve">, nas condições previstas no Edital do </w:t>
      </w:r>
      <w:r w:rsidRPr="00881A08">
        <w:rPr>
          <w:rFonts w:ascii="Consolas" w:hAnsi="Consolas" w:cs="Consolas"/>
          <w:b/>
          <w:bCs/>
          <w:sz w:val="28"/>
          <w:szCs w:val="28"/>
        </w:rPr>
        <w:t>PREGÃO (PRESENCIAL) N° 009/2017</w:t>
      </w:r>
      <w:r w:rsidRPr="00881A08">
        <w:rPr>
          <w:rFonts w:ascii="Consolas" w:hAnsi="Consolas" w:cs="Consolas"/>
          <w:sz w:val="28"/>
          <w:szCs w:val="28"/>
        </w:rPr>
        <w:t xml:space="preserve"> e o preço registrado nesta Ata, os produtos objeto deste ajuste. </w:t>
      </w:r>
    </w:p>
    <w:p w:rsidR="001969FB" w:rsidRPr="00881A08" w:rsidRDefault="001969FB" w:rsidP="001969FB">
      <w:pPr>
        <w:autoSpaceDE w:val="0"/>
        <w:autoSpaceDN w:val="0"/>
        <w:adjustRightInd w:val="0"/>
        <w:jc w:val="both"/>
        <w:rPr>
          <w:rFonts w:ascii="Consolas" w:hAnsi="Consolas" w:cs="Consola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 xml:space="preserve">3.2 </w:t>
      </w:r>
      <w:r w:rsidRPr="00881A08">
        <w:rPr>
          <w:rFonts w:ascii="Consolas" w:hAnsi="Consolas" w:cs="Consolas"/>
          <w:b/>
          <w:sz w:val="28"/>
          <w:szCs w:val="28"/>
        </w:rPr>
        <w:t xml:space="preserve">– </w:t>
      </w:r>
      <w:r w:rsidRPr="00881A08">
        <w:rPr>
          <w:rFonts w:ascii="Consolas" w:hAnsi="Consolas" w:cs="Consolas"/>
          <w:sz w:val="28"/>
          <w:szCs w:val="28"/>
        </w:rPr>
        <w:t xml:space="preserve">Manter-se durante toda a vigência deste Registro de Preços, em compatibilidade com as obrigações assumidas, todas as condições de habilitação e qualificação exigidas na licitação </w:t>
      </w:r>
    </w:p>
    <w:p w:rsidR="001969FB" w:rsidRPr="00881A08" w:rsidRDefault="001969FB"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rPr>
          <w:rFonts w:ascii="Consolas" w:hAnsi="Consolas" w:cs="Consolas"/>
          <w:b/>
          <w:bCs/>
          <w:sz w:val="28"/>
          <w:szCs w:val="28"/>
        </w:rPr>
      </w:pPr>
      <w:r w:rsidRPr="00881A08">
        <w:rPr>
          <w:rFonts w:ascii="Consolas" w:hAnsi="Consolas" w:cs="Consolas"/>
          <w:b/>
          <w:bCs/>
          <w:sz w:val="28"/>
          <w:szCs w:val="28"/>
        </w:rPr>
        <w:t>CLÁUSULA QUARTA – OBRIGAÇÕES DO MUNICÍPIO</w:t>
      </w:r>
    </w:p>
    <w:p w:rsidR="001969FB" w:rsidRPr="00881A08" w:rsidRDefault="001969FB" w:rsidP="001969FB">
      <w:pPr>
        <w:autoSpaceDE w:val="0"/>
        <w:autoSpaceDN w:val="0"/>
        <w:adjustRightInd w:val="0"/>
        <w:rPr>
          <w:rFonts w:ascii="Consolas" w:hAnsi="Consolas" w:cs="Consola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 xml:space="preserve">4.1 </w:t>
      </w:r>
      <w:r w:rsidRPr="00881A08">
        <w:rPr>
          <w:rFonts w:ascii="Consolas" w:hAnsi="Consolas" w:cs="Consolas"/>
          <w:b/>
          <w:sz w:val="28"/>
          <w:szCs w:val="28"/>
        </w:rPr>
        <w:t>–</w:t>
      </w:r>
      <w:r w:rsidRPr="00881A08">
        <w:rPr>
          <w:rFonts w:ascii="Consolas" w:hAnsi="Consolas" w:cs="Consolas"/>
          <w:sz w:val="28"/>
          <w:szCs w:val="28"/>
        </w:rPr>
        <w:t xml:space="preserve"> Indicar o funcionário responsável pelo acompanhamento deste Registro de Preços. </w:t>
      </w:r>
    </w:p>
    <w:p w:rsidR="001969FB" w:rsidRPr="00881A08" w:rsidRDefault="001969FB" w:rsidP="001969FB">
      <w:pPr>
        <w:autoSpaceDE w:val="0"/>
        <w:autoSpaceDN w:val="0"/>
        <w:adjustRightInd w:val="0"/>
        <w:jc w:val="both"/>
        <w:rPr>
          <w:rFonts w:ascii="Consolas" w:hAnsi="Consolas" w:cs="Consola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 xml:space="preserve">4.2 </w:t>
      </w:r>
      <w:r w:rsidRPr="00881A08">
        <w:rPr>
          <w:rFonts w:ascii="Consolas" w:hAnsi="Consolas" w:cs="Consolas"/>
          <w:b/>
          <w:sz w:val="28"/>
          <w:szCs w:val="28"/>
        </w:rPr>
        <w:t xml:space="preserve">– </w:t>
      </w:r>
      <w:r w:rsidRPr="00881A08">
        <w:rPr>
          <w:rFonts w:ascii="Consolas" w:hAnsi="Consolas" w:cs="Consolas"/>
          <w:sz w:val="28"/>
          <w:szCs w:val="28"/>
        </w:rPr>
        <w:t xml:space="preserve">Comunicar à </w:t>
      </w:r>
      <w:r w:rsidRPr="00881A08">
        <w:rPr>
          <w:rFonts w:ascii="Consolas" w:hAnsi="Consolas" w:cs="Consolas"/>
          <w:b/>
          <w:bCs/>
          <w:sz w:val="28"/>
          <w:szCs w:val="28"/>
        </w:rPr>
        <w:t xml:space="preserve">DETENTORA </w:t>
      </w:r>
      <w:r w:rsidRPr="00881A08">
        <w:rPr>
          <w:rFonts w:ascii="Consolas" w:hAnsi="Consolas" w:cs="Consolas"/>
          <w:sz w:val="28"/>
          <w:szCs w:val="28"/>
        </w:rPr>
        <w:t xml:space="preserve">sobre qualquer irregularidade no fornecimento dos produtos. </w:t>
      </w:r>
    </w:p>
    <w:p w:rsidR="001969FB" w:rsidRPr="00881A08" w:rsidRDefault="001969FB"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rPr>
          <w:rFonts w:ascii="Consolas" w:hAnsi="Consolas" w:cs="Consolas"/>
          <w:b/>
          <w:bCs/>
          <w:sz w:val="28"/>
          <w:szCs w:val="28"/>
        </w:rPr>
      </w:pPr>
      <w:r w:rsidRPr="00881A08">
        <w:rPr>
          <w:rFonts w:ascii="Consolas" w:hAnsi="Consolas" w:cs="Consolas"/>
          <w:b/>
          <w:bCs/>
          <w:sz w:val="28"/>
          <w:szCs w:val="28"/>
        </w:rPr>
        <w:t xml:space="preserve">CLÁUSULA QUINTA – SANÇÕES </w:t>
      </w:r>
    </w:p>
    <w:p w:rsidR="001969FB" w:rsidRPr="00881A08" w:rsidRDefault="001969FB" w:rsidP="001969FB">
      <w:pPr>
        <w:autoSpaceDE w:val="0"/>
        <w:autoSpaceDN w:val="0"/>
        <w:adjustRightInd w:val="0"/>
        <w:rPr>
          <w:rFonts w:ascii="Consolas" w:hAnsi="Consolas" w:cs="Consola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 xml:space="preserve">5.1 </w:t>
      </w:r>
      <w:r w:rsidRPr="00881A08">
        <w:rPr>
          <w:rFonts w:ascii="Consolas" w:hAnsi="Consolas" w:cs="Consolas"/>
          <w:b/>
          <w:sz w:val="28"/>
          <w:szCs w:val="28"/>
        </w:rPr>
        <w:t xml:space="preserve">– </w:t>
      </w:r>
      <w:r w:rsidRPr="00881A08">
        <w:rPr>
          <w:rFonts w:ascii="Consolas" w:hAnsi="Consolas" w:cs="Consolas"/>
          <w:sz w:val="28"/>
          <w:szCs w:val="28"/>
        </w:rPr>
        <w:t xml:space="preserve">Aplicam-se a esta Ata de Registro de Preços e aos contratos decorrentes as sanções estipuladas na Lei Federal nº. 10.520, de 17 de julho de 2002, que a </w:t>
      </w:r>
      <w:r w:rsidRPr="00881A08">
        <w:rPr>
          <w:rFonts w:ascii="Consolas" w:hAnsi="Consolas" w:cs="Consolas"/>
          <w:b/>
          <w:bCs/>
          <w:sz w:val="28"/>
          <w:szCs w:val="28"/>
        </w:rPr>
        <w:t xml:space="preserve">DETENTORA </w:t>
      </w:r>
      <w:r w:rsidRPr="00881A08">
        <w:rPr>
          <w:rFonts w:ascii="Consolas" w:hAnsi="Consolas" w:cs="Consolas"/>
          <w:sz w:val="28"/>
          <w:szCs w:val="28"/>
        </w:rPr>
        <w:t xml:space="preserve">declara conhecer integralmente. </w:t>
      </w:r>
    </w:p>
    <w:p w:rsidR="001969FB" w:rsidRPr="00881A08" w:rsidRDefault="001969FB"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rPr>
          <w:rFonts w:ascii="Consolas" w:hAnsi="Consolas" w:cs="Consolas"/>
          <w:sz w:val="28"/>
          <w:szCs w:val="28"/>
        </w:rPr>
      </w:pPr>
      <w:r w:rsidRPr="00881A08">
        <w:rPr>
          <w:rFonts w:ascii="Consolas" w:hAnsi="Consolas" w:cs="Consolas"/>
          <w:b/>
          <w:bCs/>
          <w:sz w:val="28"/>
          <w:szCs w:val="28"/>
        </w:rPr>
        <w:t xml:space="preserve">CLÁUSULA SEXTA – DISPOSIÇÕES GERAIS </w:t>
      </w:r>
    </w:p>
    <w:p w:rsidR="001969FB" w:rsidRPr="00881A08" w:rsidRDefault="001969FB"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 xml:space="preserve">6.1 </w:t>
      </w:r>
      <w:r w:rsidRPr="00881A08">
        <w:rPr>
          <w:rFonts w:ascii="Consolas" w:hAnsi="Consolas" w:cs="Consolas"/>
          <w:b/>
          <w:sz w:val="28"/>
          <w:szCs w:val="28"/>
        </w:rPr>
        <w:t xml:space="preserve">– </w:t>
      </w:r>
      <w:r w:rsidRPr="00881A08">
        <w:rPr>
          <w:rFonts w:ascii="Consolas" w:hAnsi="Consolas" w:cs="Consolas"/>
          <w:sz w:val="28"/>
          <w:szCs w:val="28"/>
        </w:rPr>
        <w:t xml:space="preserve">Considera-se parte integrante deste ajuste, como se nele estivessem transcritos, o Edital do </w:t>
      </w:r>
      <w:r w:rsidRPr="00881A08">
        <w:rPr>
          <w:rFonts w:ascii="Consolas" w:hAnsi="Consolas" w:cs="Consolas"/>
          <w:b/>
          <w:bCs/>
          <w:sz w:val="28"/>
          <w:szCs w:val="28"/>
        </w:rPr>
        <w:t>PREGÃO (PRESENCIAL) N° 009/2017</w:t>
      </w:r>
      <w:r w:rsidRPr="00881A08">
        <w:rPr>
          <w:rFonts w:ascii="Consolas" w:hAnsi="Consolas" w:cs="Consolas"/>
          <w:sz w:val="28"/>
          <w:szCs w:val="28"/>
        </w:rPr>
        <w:t xml:space="preserve"> com seus Anexos e a proposta da </w:t>
      </w:r>
      <w:r w:rsidRPr="00881A08">
        <w:rPr>
          <w:rFonts w:ascii="Consolas" w:hAnsi="Consolas" w:cs="Consolas"/>
          <w:b/>
          <w:bCs/>
          <w:sz w:val="28"/>
          <w:szCs w:val="28"/>
        </w:rPr>
        <w:t>DETENTORA</w:t>
      </w:r>
      <w:r w:rsidRPr="00881A08">
        <w:rPr>
          <w:rFonts w:ascii="Consolas" w:hAnsi="Consolas" w:cs="Consolas"/>
          <w:sz w:val="28"/>
          <w:szCs w:val="28"/>
        </w:rPr>
        <w:t xml:space="preserve">; </w:t>
      </w:r>
    </w:p>
    <w:p w:rsidR="001969FB" w:rsidRPr="00881A08" w:rsidRDefault="001969FB" w:rsidP="001969FB">
      <w:pPr>
        <w:autoSpaceDE w:val="0"/>
        <w:autoSpaceDN w:val="0"/>
        <w:adjustRightInd w:val="0"/>
        <w:jc w:val="both"/>
        <w:rPr>
          <w:rFonts w:ascii="Consolas" w:hAnsi="Consolas" w:cs="Consola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 xml:space="preserve">6.2 </w:t>
      </w:r>
      <w:r w:rsidRPr="00881A08">
        <w:rPr>
          <w:rFonts w:ascii="Consolas" w:hAnsi="Consolas" w:cs="Consolas"/>
          <w:b/>
          <w:sz w:val="28"/>
          <w:szCs w:val="28"/>
        </w:rPr>
        <w:t xml:space="preserve">– </w:t>
      </w:r>
      <w:r w:rsidRPr="00881A08">
        <w:rPr>
          <w:rFonts w:ascii="Consolas" w:hAnsi="Consolas" w:cs="Consolas"/>
          <w:sz w:val="28"/>
          <w:szCs w:val="28"/>
        </w:rPr>
        <w:t xml:space="preserve">A existência de preços registrados não obriga o </w:t>
      </w:r>
      <w:r w:rsidRPr="00881A08">
        <w:rPr>
          <w:rFonts w:ascii="Consolas" w:hAnsi="Consolas" w:cs="Consolas"/>
          <w:b/>
          <w:bCs/>
          <w:sz w:val="28"/>
          <w:szCs w:val="28"/>
        </w:rPr>
        <w:t xml:space="preserve">MUNICÍPIO </w:t>
      </w:r>
      <w:r w:rsidRPr="00881A08">
        <w:rPr>
          <w:rFonts w:ascii="Consolas" w:hAnsi="Consolas" w:cs="Consolas"/>
          <w:sz w:val="28"/>
          <w:szCs w:val="28"/>
        </w:rPr>
        <w:t xml:space="preserve">a firmar as contratações que deles poderão advir. </w:t>
      </w:r>
    </w:p>
    <w:p w:rsidR="001969FB" w:rsidRPr="00881A08" w:rsidRDefault="001969FB"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rPr>
          <w:rFonts w:ascii="Consolas" w:hAnsi="Consolas" w:cs="Consolas"/>
          <w:sz w:val="28"/>
          <w:szCs w:val="28"/>
        </w:rPr>
      </w:pPr>
      <w:r w:rsidRPr="00881A08">
        <w:rPr>
          <w:rFonts w:ascii="Consolas" w:hAnsi="Consolas" w:cs="Consolas"/>
          <w:b/>
          <w:bCs/>
          <w:sz w:val="28"/>
          <w:szCs w:val="28"/>
        </w:rPr>
        <w:t xml:space="preserve">CLÁUSULA SÉTIMA – FORO </w:t>
      </w:r>
    </w:p>
    <w:p w:rsidR="001969FB" w:rsidRPr="00881A08" w:rsidRDefault="001969FB" w:rsidP="001969FB">
      <w:pPr>
        <w:autoSpaceDE w:val="0"/>
        <w:autoSpaceDN w:val="0"/>
        <w:adjustRightInd w:val="0"/>
        <w:rPr>
          <w:rFonts w:ascii="Consolas" w:hAnsi="Consolas" w:cs="Consolas"/>
          <w:b/>
          <w:bC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 xml:space="preserve">7.1 </w:t>
      </w:r>
      <w:r w:rsidRPr="00881A08">
        <w:rPr>
          <w:rFonts w:ascii="Consolas" w:hAnsi="Consolas" w:cs="Consolas"/>
          <w:b/>
          <w:sz w:val="28"/>
          <w:szCs w:val="28"/>
        </w:rPr>
        <w:t xml:space="preserve">– </w:t>
      </w:r>
      <w:r w:rsidRPr="00881A08">
        <w:rPr>
          <w:rFonts w:ascii="Consolas" w:hAnsi="Consolas" w:cs="Consolas"/>
          <w:sz w:val="28"/>
          <w:szCs w:val="28"/>
        </w:rPr>
        <w:t xml:space="preserve">O foro competente para toda e qualquer ação decorrente da presente Ata de Registro de Preços é o Foro da Comarca de Pirajuí do Estado de São Paulo. </w:t>
      </w:r>
    </w:p>
    <w:p w:rsidR="001969FB" w:rsidRPr="00881A08" w:rsidRDefault="001969FB" w:rsidP="001969FB">
      <w:pPr>
        <w:jc w:val="both"/>
        <w:rPr>
          <w:rFonts w:ascii="Consolas" w:hAnsi="Consolas" w:cs="Consolas"/>
          <w:sz w:val="28"/>
          <w:szCs w:val="28"/>
        </w:rPr>
      </w:pPr>
      <w:r w:rsidRPr="00881A08">
        <w:rPr>
          <w:rFonts w:ascii="Consolas" w:hAnsi="Consolas" w:cs="Consolas"/>
          <w:b/>
          <w:bCs/>
          <w:sz w:val="28"/>
          <w:szCs w:val="28"/>
        </w:rPr>
        <w:lastRenderedPageBreak/>
        <w:t xml:space="preserve">7.2 </w:t>
      </w:r>
      <w:r w:rsidRPr="00881A08">
        <w:rPr>
          <w:rFonts w:ascii="Consolas" w:hAnsi="Consolas" w:cs="Consolas"/>
          <w:b/>
          <w:sz w:val="28"/>
          <w:szCs w:val="28"/>
        </w:rPr>
        <w:t xml:space="preserve">– </w:t>
      </w:r>
      <w:r w:rsidRPr="00881A08">
        <w:rPr>
          <w:rFonts w:ascii="Consolas" w:hAnsi="Consolas" w:cs="Consolas"/>
          <w:sz w:val="28"/>
          <w:szCs w:val="28"/>
        </w:rPr>
        <w:t>Nada mais havendo a ser declarado, foi dada por encerrada a presente Ata que, lida e achada conforme, vai assinada pelas partes.</w:t>
      </w:r>
    </w:p>
    <w:p w:rsidR="001969FB" w:rsidRPr="00881A08" w:rsidRDefault="001969FB" w:rsidP="001969FB">
      <w:pPr>
        <w:autoSpaceDE w:val="0"/>
        <w:autoSpaceDN w:val="0"/>
        <w:adjustRightInd w:val="0"/>
        <w:jc w:val="both"/>
        <w:rPr>
          <w:rFonts w:ascii="Consolas" w:hAnsi="Consolas" w:cs="Consolas"/>
          <w:sz w:val="28"/>
          <w:szCs w:val="28"/>
        </w:rPr>
      </w:pPr>
    </w:p>
    <w:p w:rsidR="001E0A66" w:rsidRDefault="001E0A66" w:rsidP="001969FB">
      <w:pPr>
        <w:autoSpaceDE w:val="0"/>
        <w:autoSpaceDN w:val="0"/>
        <w:adjustRightInd w:val="0"/>
        <w:jc w:val="both"/>
        <w:rPr>
          <w:rFonts w:ascii="Consolas" w:hAnsi="Consolas" w:cs="Consolas"/>
          <w:sz w:val="28"/>
          <w:szCs w:val="28"/>
        </w:rPr>
      </w:pPr>
    </w:p>
    <w:p w:rsidR="00525CF5" w:rsidRPr="00881A08" w:rsidRDefault="00525CF5" w:rsidP="001969FB">
      <w:pPr>
        <w:autoSpaceDE w:val="0"/>
        <w:autoSpaceDN w:val="0"/>
        <w:adjustRightInd w:val="0"/>
        <w:jc w:val="both"/>
        <w:rPr>
          <w:rFonts w:ascii="Consolas" w:hAnsi="Consolas" w:cs="Consolas"/>
          <w:sz w:val="28"/>
          <w:szCs w:val="28"/>
        </w:rPr>
      </w:pPr>
    </w:p>
    <w:p w:rsidR="001969FB" w:rsidRPr="00881A08" w:rsidRDefault="001E0A66" w:rsidP="001969FB">
      <w:pPr>
        <w:autoSpaceDE w:val="0"/>
        <w:autoSpaceDN w:val="0"/>
        <w:adjustRightInd w:val="0"/>
        <w:jc w:val="center"/>
        <w:rPr>
          <w:rFonts w:ascii="Consolas" w:hAnsi="Consolas" w:cs="Consolas"/>
          <w:b/>
          <w:bCs/>
          <w:sz w:val="28"/>
          <w:szCs w:val="28"/>
        </w:rPr>
      </w:pPr>
      <w:r w:rsidRPr="00881A08">
        <w:rPr>
          <w:rFonts w:ascii="Consolas" w:hAnsi="Consolas" w:cs="Consolas"/>
          <w:b/>
          <w:bCs/>
          <w:sz w:val="28"/>
          <w:szCs w:val="28"/>
        </w:rPr>
        <w:t>CÉSAR HENRIQUE DA CUNHA FIALA</w:t>
      </w:r>
    </w:p>
    <w:p w:rsidR="001969FB" w:rsidRPr="00881A08" w:rsidRDefault="001969FB" w:rsidP="001969FB">
      <w:pPr>
        <w:autoSpaceDE w:val="0"/>
        <w:autoSpaceDN w:val="0"/>
        <w:adjustRightInd w:val="0"/>
        <w:jc w:val="center"/>
        <w:rPr>
          <w:rFonts w:ascii="Consolas" w:hAnsi="Consolas" w:cs="Consolas"/>
          <w:b/>
          <w:bCs/>
          <w:sz w:val="28"/>
          <w:szCs w:val="28"/>
        </w:rPr>
      </w:pPr>
      <w:r w:rsidRPr="00881A08">
        <w:rPr>
          <w:rFonts w:ascii="Consolas" w:hAnsi="Consolas" w:cs="Consolas"/>
          <w:b/>
          <w:bCs/>
          <w:sz w:val="28"/>
          <w:szCs w:val="28"/>
        </w:rPr>
        <w:t>MUNICÍPIO</w:t>
      </w:r>
    </w:p>
    <w:p w:rsidR="001969FB" w:rsidRPr="00881A08" w:rsidRDefault="001969FB" w:rsidP="001969FB">
      <w:pPr>
        <w:autoSpaceDE w:val="0"/>
        <w:autoSpaceDN w:val="0"/>
        <w:adjustRightInd w:val="0"/>
        <w:jc w:val="center"/>
        <w:rPr>
          <w:rFonts w:ascii="Consolas" w:hAnsi="Consolas" w:cs="Consolas"/>
          <w:b/>
          <w:bCs/>
          <w:sz w:val="28"/>
          <w:szCs w:val="28"/>
        </w:rPr>
      </w:pPr>
    </w:p>
    <w:p w:rsidR="001969FB" w:rsidRDefault="001969FB" w:rsidP="001969FB">
      <w:pPr>
        <w:autoSpaceDE w:val="0"/>
        <w:autoSpaceDN w:val="0"/>
        <w:adjustRightInd w:val="0"/>
        <w:jc w:val="center"/>
        <w:rPr>
          <w:rFonts w:ascii="Consolas" w:hAnsi="Consolas" w:cs="Consolas"/>
          <w:b/>
          <w:bCs/>
          <w:sz w:val="28"/>
          <w:szCs w:val="28"/>
        </w:rPr>
      </w:pPr>
    </w:p>
    <w:p w:rsidR="00525CF5" w:rsidRPr="00881A08" w:rsidRDefault="00525CF5" w:rsidP="001969FB">
      <w:pPr>
        <w:autoSpaceDE w:val="0"/>
        <w:autoSpaceDN w:val="0"/>
        <w:adjustRightInd w:val="0"/>
        <w:jc w:val="center"/>
        <w:rPr>
          <w:rFonts w:ascii="Consolas" w:hAnsi="Consolas" w:cs="Consolas"/>
          <w:b/>
          <w:bCs/>
          <w:sz w:val="28"/>
          <w:szCs w:val="28"/>
        </w:rPr>
      </w:pPr>
    </w:p>
    <w:p w:rsidR="001969FB" w:rsidRPr="00881A08" w:rsidRDefault="002769E6" w:rsidP="001969FB">
      <w:pPr>
        <w:autoSpaceDE w:val="0"/>
        <w:autoSpaceDN w:val="0"/>
        <w:adjustRightInd w:val="0"/>
        <w:jc w:val="center"/>
        <w:rPr>
          <w:rFonts w:ascii="Consolas" w:hAnsi="Consolas" w:cs="Consolas"/>
          <w:b/>
          <w:bCs/>
          <w:sz w:val="28"/>
          <w:szCs w:val="28"/>
        </w:rPr>
      </w:pPr>
      <w:r w:rsidRPr="002769E6">
        <w:rPr>
          <w:rFonts w:ascii="Consolas" w:hAnsi="Consolas" w:cs="Consolas"/>
          <w:b/>
          <w:bCs/>
          <w:sz w:val="28"/>
          <w:szCs w:val="28"/>
        </w:rPr>
        <w:t>DENILSON OLIMPIO</w:t>
      </w:r>
    </w:p>
    <w:p w:rsidR="001969FB" w:rsidRPr="00881A08" w:rsidRDefault="001969FB" w:rsidP="001969FB">
      <w:pPr>
        <w:autoSpaceDE w:val="0"/>
        <w:autoSpaceDN w:val="0"/>
        <w:adjustRightInd w:val="0"/>
        <w:jc w:val="center"/>
        <w:rPr>
          <w:rFonts w:ascii="Consolas" w:hAnsi="Consolas" w:cs="Consolas"/>
          <w:b/>
          <w:bCs/>
          <w:sz w:val="28"/>
          <w:szCs w:val="28"/>
        </w:rPr>
      </w:pPr>
      <w:r w:rsidRPr="00881A08">
        <w:rPr>
          <w:rFonts w:ascii="Consolas" w:hAnsi="Consolas" w:cs="Consolas"/>
          <w:b/>
          <w:bCs/>
          <w:sz w:val="28"/>
          <w:szCs w:val="28"/>
        </w:rPr>
        <w:t>DETENTORA</w:t>
      </w:r>
    </w:p>
    <w:p w:rsidR="001969FB" w:rsidRPr="00881A08" w:rsidRDefault="001969FB" w:rsidP="001969FB">
      <w:pPr>
        <w:autoSpaceDE w:val="0"/>
        <w:autoSpaceDN w:val="0"/>
        <w:adjustRightInd w:val="0"/>
        <w:jc w:val="both"/>
        <w:rPr>
          <w:rFonts w:ascii="Consolas" w:hAnsi="Consolas" w:cs="Consolas"/>
          <w:b/>
          <w:bCs/>
          <w:sz w:val="28"/>
          <w:szCs w:val="28"/>
        </w:rPr>
      </w:pPr>
    </w:p>
    <w:p w:rsidR="001969FB" w:rsidRPr="00881A08" w:rsidRDefault="001969FB" w:rsidP="001969FB">
      <w:pPr>
        <w:autoSpaceDE w:val="0"/>
        <w:autoSpaceDN w:val="0"/>
        <w:adjustRightInd w:val="0"/>
        <w:jc w:val="both"/>
        <w:rPr>
          <w:rFonts w:ascii="Consolas" w:hAnsi="Consolas" w:cs="Consolas"/>
          <w:sz w:val="28"/>
          <w:szCs w:val="28"/>
        </w:rPr>
      </w:pPr>
      <w:r w:rsidRPr="00881A08">
        <w:rPr>
          <w:rFonts w:ascii="Consolas" w:hAnsi="Consolas" w:cs="Consolas"/>
          <w:b/>
          <w:bCs/>
          <w:sz w:val="28"/>
          <w:szCs w:val="28"/>
        </w:rPr>
        <w:t>TESTEMUNHAS</w:t>
      </w:r>
      <w:r w:rsidRPr="00881A08">
        <w:rPr>
          <w:rFonts w:ascii="Consolas" w:hAnsi="Consolas" w:cs="Consolas"/>
          <w:sz w:val="28"/>
          <w:szCs w:val="28"/>
        </w:rPr>
        <w:t>:</w:t>
      </w:r>
    </w:p>
    <w:p w:rsidR="001969FB" w:rsidRPr="00881A08" w:rsidRDefault="001969FB" w:rsidP="001969FB">
      <w:pPr>
        <w:autoSpaceDE w:val="0"/>
        <w:autoSpaceDN w:val="0"/>
        <w:adjustRightInd w:val="0"/>
        <w:jc w:val="both"/>
        <w:rPr>
          <w:rFonts w:ascii="Consolas" w:hAnsi="Consolas" w:cs="Consolas"/>
          <w:sz w:val="28"/>
          <w:szCs w:val="28"/>
        </w:rPr>
      </w:pPr>
    </w:p>
    <w:p w:rsidR="001969FB" w:rsidRDefault="001969FB" w:rsidP="001969FB">
      <w:pPr>
        <w:autoSpaceDE w:val="0"/>
        <w:autoSpaceDN w:val="0"/>
        <w:adjustRightInd w:val="0"/>
        <w:jc w:val="both"/>
        <w:rPr>
          <w:rFonts w:ascii="Consolas" w:hAnsi="Consolas" w:cs="Consolas"/>
          <w:sz w:val="28"/>
          <w:szCs w:val="28"/>
        </w:rPr>
      </w:pPr>
    </w:p>
    <w:p w:rsidR="00525CF5" w:rsidRPr="00881A08" w:rsidRDefault="00525CF5" w:rsidP="001969FB">
      <w:pPr>
        <w:autoSpaceDE w:val="0"/>
        <w:autoSpaceDN w:val="0"/>
        <w:adjustRightInd w:val="0"/>
        <w:jc w:val="both"/>
        <w:rPr>
          <w:rFonts w:ascii="Consolas" w:hAnsi="Consolas" w:cs="Consolas"/>
          <w:sz w:val="28"/>
          <w:szCs w:val="28"/>
        </w:rPr>
      </w:pPr>
    </w:p>
    <w:tbl>
      <w:tblPr>
        <w:tblW w:w="10187" w:type="dxa"/>
        <w:jc w:val="center"/>
        <w:tblInd w:w="-356" w:type="dxa"/>
        <w:tblCellMar>
          <w:left w:w="70" w:type="dxa"/>
          <w:right w:w="70" w:type="dxa"/>
        </w:tblCellMar>
        <w:tblLook w:val="04A0"/>
      </w:tblPr>
      <w:tblGrid>
        <w:gridCol w:w="5095"/>
        <w:gridCol w:w="5092"/>
      </w:tblGrid>
      <w:tr w:rsidR="00881A08" w:rsidRPr="00881A08" w:rsidTr="00710485">
        <w:trPr>
          <w:jc w:val="center"/>
        </w:trPr>
        <w:tc>
          <w:tcPr>
            <w:tcW w:w="5095" w:type="dxa"/>
            <w:hideMark/>
          </w:tcPr>
          <w:p w:rsidR="00881A08" w:rsidRPr="00881A08" w:rsidRDefault="00881A08" w:rsidP="00710485">
            <w:pPr>
              <w:jc w:val="center"/>
              <w:rPr>
                <w:rFonts w:ascii="Consolas" w:hAnsi="Consolas" w:cs="Consolas"/>
                <w:b/>
                <w:bCs/>
                <w:sz w:val="28"/>
                <w:szCs w:val="28"/>
                <w:lang w:val="es-ES_tradnl"/>
              </w:rPr>
            </w:pPr>
            <w:r w:rsidRPr="00881A08">
              <w:rPr>
                <w:rFonts w:ascii="Consolas" w:hAnsi="Consolas" w:cs="Consolas"/>
                <w:b/>
                <w:bCs/>
                <w:sz w:val="28"/>
                <w:szCs w:val="28"/>
                <w:lang w:val="es-ES_tradnl"/>
              </w:rPr>
              <w:t>MARCUS VINICIUS C. DA SILVA</w:t>
            </w:r>
          </w:p>
          <w:p w:rsidR="00881A08" w:rsidRPr="00881A08" w:rsidRDefault="00881A08" w:rsidP="00710485">
            <w:pPr>
              <w:ind w:right="-70"/>
              <w:jc w:val="center"/>
              <w:rPr>
                <w:rFonts w:ascii="Consolas" w:hAnsi="Consolas" w:cs="Consolas"/>
                <w:b/>
                <w:bCs/>
                <w:sz w:val="28"/>
                <w:szCs w:val="28"/>
                <w:lang w:val="es-ES_tradnl"/>
              </w:rPr>
            </w:pPr>
            <w:r w:rsidRPr="00881A08">
              <w:rPr>
                <w:rFonts w:ascii="Consolas" w:hAnsi="Consolas" w:cs="Consolas"/>
                <w:b/>
                <w:bCs/>
                <w:sz w:val="28"/>
                <w:szCs w:val="28"/>
                <w:lang w:val="es-ES_tradnl"/>
              </w:rPr>
              <w:t>ENCARREGADO DE LICITAÇÕES</w:t>
            </w:r>
          </w:p>
          <w:p w:rsidR="00881A08" w:rsidRPr="00881A08" w:rsidRDefault="00881A08" w:rsidP="00710485">
            <w:pPr>
              <w:jc w:val="center"/>
              <w:rPr>
                <w:rFonts w:ascii="Consolas" w:hAnsi="Consolas" w:cs="Consolas"/>
                <w:b/>
                <w:bCs/>
                <w:sz w:val="28"/>
                <w:szCs w:val="28"/>
                <w:lang w:val="es-ES_tradnl"/>
              </w:rPr>
            </w:pPr>
            <w:r w:rsidRPr="00881A08">
              <w:rPr>
                <w:rFonts w:ascii="Consolas" w:hAnsi="Consolas" w:cs="Consolas"/>
                <w:b/>
                <w:bCs/>
                <w:sz w:val="28"/>
                <w:szCs w:val="28"/>
                <w:lang w:val="es-ES_tradnl"/>
              </w:rPr>
              <w:t>RG 33.595.537-X SSP/SP</w:t>
            </w:r>
          </w:p>
          <w:p w:rsidR="00881A08" w:rsidRPr="00881A08" w:rsidRDefault="00881A08" w:rsidP="00710485">
            <w:pPr>
              <w:jc w:val="center"/>
              <w:rPr>
                <w:rFonts w:ascii="Consolas" w:hAnsi="Consolas" w:cs="Consolas"/>
                <w:b/>
                <w:bCs/>
                <w:sz w:val="28"/>
                <w:szCs w:val="28"/>
                <w:lang w:val="en-US"/>
              </w:rPr>
            </w:pPr>
            <w:r w:rsidRPr="00881A08">
              <w:rPr>
                <w:rFonts w:ascii="Consolas" w:hAnsi="Consolas" w:cs="Consolas"/>
                <w:b/>
                <w:bCs/>
                <w:sz w:val="28"/>
                <w:szCs w:val="28"/>
                <w:lang w:val="en-US"/>
              </w:rPr>
              <w:t>CPF 360.724.808-70</w:t>
            </w:r>
          </w:p>
        </w:tc>
        <w:tc>
          <w:tcPr>
            <w:tcW w:w="5092" w:type="dxa"/>
            <w:hideMark/>
          </w:tcPr>
          <w:p w:rsidR="00881A08" w:rsidRPr="00881A08" w:rsidRDefault="00881A08" w:rsidP="00710485">
            <w:pPr>
              <w:jc w:val="center"/>
              <w:rPr>
                <w:rFonts w:ascii="Consolas" w:hAnsi="Consolas" w:cs="Consolas"/>
                <w:b/>
                <w:bCs/>
                <w:sz w:val="28"/>
                <w:szCs w:val="28"/>
              </w:rPr>
            </w:pPr>
            <w:r w:rsidRPr="00881A08">
              <w:rPr>
                <w:rFonts w:ascii="Consolas" w:hAnsi="Consolas" w:cs="Consolas"/>
                <w:b/>
                <w:bCs/>
                <w:sz w:val="28"/>
                <w:szCs w:val="28"/>
              </w:rPr>
              <w:t>DUCIELE DA SILVA N. DE MELO</w:t>
            </w:r>
          </w:p>
          <w:p w:rsidR="00881A08" w:rsidRPr="00881A08" w:rsidRDefault="00881A08" w:rsidP="00710485">
            <w:pPr>
              <w:jc w:val="center"/>
              <w:rPr>
                <w:rFonts w:ascii="Consolas" w:hAnsi="Consolas" w:cs="Consolas"/>
                <w:b/>
                <w:bCs/>
                <w:sz w:val="28"/>
                <w:szCs w:val="28"/>
                <w:lang w:val="es-ES_tradnl"/>
              </w:rPr>
            </w:pPr>
            <w:r w:rsidRPr="00881A08">
              <w:rPr>
                <w:rFonts w:ascii="Consolas" w:hAnsi="Consolas" w:cs="Consolas"/>
                <w:b/>
                <w:bCs/>
                <w:sz w:val="28"/>
                <w:szCs w:val="28"/>
                <w:lang w:val="es-ES_tradnl"/>
              </w:rPr>
              <w:t>DIGITADORA</w:t>
            </w:r>
          </w:p>
          <w:p w:rsidR="00881A08" w:rsidRPr="00881A08" w:rsidRDefault="00881A08" w:rsidP="00710485">
            <w:pPr>
              <w:jc w:val="center"/>
              <w:rPr>
                <w:rFonts w:ascii="Consolas" w:hAnsi="Consolas" w:cs="Consolas"/>
                <w:b/>
                <w:bCs/>
                <w:sz w:val="28"/>
                <w:szCs w:val="28"/>
                <w:lang w:val="es-ES_tradnl"/>
              </w:rPr>
            </w:pPr>
            <w:r w:rsidRPr="00881A08">
              <w:rPr>
                <w:rFonts w:ascii="Consolas" w:hAnsi="Consolas" w:cs="Consolas"/>
                <w:b/>
                <w:bCs/>
                <w:sz w:val="28"/>
                <w:szCs w:val="28"/>
                <w:lang w:val="es-ES_tradnl"/>
              </w:rPr>
              <w:t>RG 35.796.208-4 SSP/SP</w:t>
            </w:r>
          </w:p>
          <w:p w:rsidR="00881A08" w:rsidRPr="00881A08" w:rsidRDefault="00881A08" w:rsidP="00710485">
            <w:pPr>
              <w:jc w:val="center"/>
              <w:rPr>
                <w:rFonts w:ascii="Consolas" w:hAnsi="Consolas" w:cs="Consolas"/>
                <w:b/>
                <w:bCs/>
                <w:sz w:val="28"/>
                <w:szCs w:val="28"/>
              </w:rPr>
            </w:pPr>
            <w:r w:rsidRPr="00881A08">
              <w:rPr>
                <w:rFonts w:ascii="Consolas" w:hAnsi="Consolas" w:cs="Consolas"/>
                <w:b/>
                <w:bCs/>
                <w:sz w:val="28"/>
                <w:szCs w:val="28"/>
              </w:rPr>
              <w:t>CPF 294.862.448-71</w:t>
            </w:r>
          </w:p>
        </w:tc>
      </w:tr>
    </w:tbl>
    <w:p w:rsidR="00525CF5" w:rsidRDefault="00525CF5" w:rsidP="00881A08">
      <w:pPr>
        <w:rPr>
          <w:rFonts w:ascii="Consolas" w:hAnsi="Consolas" w:cs="Consolas"/>
          <w:b/>
          <w:bCs/>
          <w:sz w:val="28"/>
          <w:szCs w:val="28"/>
        </w:rPr>
      </w:pPr>
    </w:p>
    <w:p w:rsidR="00881A08" w:rsidRPr="00881A08" w:rsidRDefault="00881A08" w:rsidP="00881A08">
      <w:pPr>
        <w:rPr>
          <w:rFonts w:ascii="Consolas" w:hAnsi="Consolas" w:cs="Consolas"/>
          <w:b/>
          <w:bCs/>
          <w:sz w:val="28"/>
          <w:szCs w:val="28"/>
        </w:rPr>
      </w:pPr>
      <w:r w:rsidRPr="00881A08">
        <w:rPr>
          <w:rFonts w:ascii="Consolas" w:hAnsi="Consolas" w:cs="Consolas"/>
          <w:b/>
          <w:bCs/>
          <w:sz w:val="28"/>
          <w:szCs w:val="28"/>
        </w:rPr>
        <w:t>GESTOR</w:t>
      </w:r>
      <w:r>
        <w:rPr>
          <w:rFonts w:ascii="Consolas" w:hAnsi="Consolas" w:cs="Consolas"/>
          <w:b/>
          <w:bCs/>
          <w:sz w:val="28"/>
          <w:szCs w:val="28"/>
        </w:rPr>
        <w:t>A</w:t>
      </w:r>
      <w:r w:rsidRPr="00881A08">
        <w:rPr>
          <w:rFonts w:ascii="Consolas" w:hAnsi="Consolas" w:cs="Consolas"/>
          <w:b/>
          <w:bCs/>
          <w:sz w:val="28"/>
          <w:szCs w:val="28"/>
        </w:rPr>
        <w:t xml:space="preserve"> DO CONTRATO:</w:t>
      </w:r>
    </w:p>
    <w:p w:rsidR="00881A08" w:rsidRPr="00881A08" w:rsidRDefault="00881A08" w:rsidP="00881A08">
      <w:pPr>
        <w:tabs>
          <w:tab w:val="left" w:pos="-1701"/>
        </w:tabs>
        <w:autoSpaceDE w:val="0"/>
        <w:autoSpaceDN w:val="0"/>
        <w:adjustRightInd w:val="0"/>
        <w:ind w:right="-1"/>
        <w:rPr>
          <w:rFonts w:ascii="Consolas" w:hAnsi="Consolas" w:cs="Consolas"/>
          <w:b/>
          <w:bCs/>
          <w:sz w:val="28"/>
          <w:szCs w:val="28"/>
        </w:rPr>
      </w:pPr>
      <w:r w:rsidRPr="00881A08">
        <w:rPr>
          <w:rFonts w:ascii="Consolas" w:hAnsi="Consolas" w:cs="Consolas"/>
          <w:b/>
          <w:bCs/>
          <w:sz w:val="28"/>
          <w:szCs w:val="28"/>
        </w:rPr>
        <w:t xml:space="preserve">      </w:t>
      </w:r>
    </w:p>
    <w:p w:rsidR="00881A08" w:rsidRPr="00881A08" w:rsidRDefault="00881A08" w:rsidP="00881A08">
      <w:pPr>
        <w:tabs>
          <w:tab w:val="left" w:pos="-1701"/>
        </w:tabs>
        <w:autoSpaceDE w:val="0"/>
        <w:autoSpaceDN w:val="0"/>
        <w:adjustRightInd w:val="0"/>
        <w:ind w:right="-1"/>
        <w:rPr>
          <w:rFonts w:ascii="Consolas" w:hAnsi="Consolas" w:cs="Consolas"/>
          <w:b/>
          <w:bCs/>
          <w:sz w:val="28"/>
          <w:szCs w:val="28"/>
        </w:rPr>
      </w:pPr>
    </w:p>
    <w:p w:rsidR="00881A08" w:rsidRPr="00881A08" w:rsidRDefault="00881A08" w:rsidP="00881A08">
      <w:pPr>
        <w:tabs>
          <w:tab w:val="left" w:pos="-1701"/>
        </w:tabs>
        <w:autoSpaceDE w:val="0"/>
        <w:autoSpaceDN w:val="0"/>
        <w:adjustRightInd w:val="0"/>
        <w:ind w:right="-1"/>
        <w:rPr>
          <w:rFonts w:ascii="Consolas" w:hAnsi="Consolas" w:cs="Consolas"/>
          <w:b/>
          <w:bCs/>
          <w:sz w:val="28"/>
          <w:szCs w:val="28"/>
        </w:rPr>
      </w:pPr>
    </w:p>
    <w:tbl>
      <w:tblPr>
        <w:tblW w:w="10187" w:type="dxa"/>
        <w:jc w:val="center"/>
        <w:tblInd w:w="-356" w:type="dxa"/>
        <w:tblCellMar>
          <w:left w:w="70" w:type="dxa"/>
          <w:right w:w="70" w:type="dxa"/>
        </w:tblCellMar>
        <w:tblLook w:val="04A0"/>
      </w:tblPr>
      <w:tblGrid>
        <w:gridCol w:w="5095"/>
        <w:gridCol w:w="5092"/>
      </w:tblGrid>
      <w:tr w:rsidR="00881A08" w:rsidRPr="00881A08" w:rsidTr="00710485">
        <w:trPr>
          <w:jc w:val="center"/>
        </w:trPr>
        <w:tc>
          <w:tcPr>
            <w:tcW w:w="5095" w:type="dxa"/>
            <w:hideMark/>
          </w:tcPr>
          <w:p w:rsidR="00881A08" w:rsidRDefault="00881A08" w:rsidP="00710485">
            <w:pPr>
              <w:ind w:right="-70"/>
              <w:jc w:val="center"/>
              <w:rPr>
                <w:rFonts w:ascii="Consolas" w:hAnsi="Consolas" w:cs="Consolas"/>
                <w:b/>
                <w:bCs/>
                <w:sz w:val="28"/>
                <w:szCs w:val="28"/>
                <w:lang w:val="es-ES_tradnl"/>
              </w:rPr>
            </w:pPr>
            <w:r w:rsidRPr="00881A08">
              <w:rPr>
                <w:rFonts w:ascii="Consolas" w:hAnsi="Consolas" w:cs="Consolas"/>
                <w:b/>
                <w:bCs/>
                <w:sz w:val="28"/>
                <w:szCs w:val="28"/>
              </w:rPr>
              <w:t>EVANDRA CRISTINA ZARBIN</w:t>
            </w:r>
            <w:r w:rsidRPr="00881A08">
              <w:rPr>
                <w:rFonts w:ascii="Consolas" w:hAnsi="Consolas" w:cs="Consolas"/>
                <w:b/>
                <w:bCs/>
                <w:sz w:val="28"/>
                <w:szCs w:val="28"/>
                <w:lang w:val="es-ES_tradnl"/>
              </w:rPr>
              <w:t xml:space="preserve"> </w:t>
            </w:r>
          </w:p>
          <w:p w:rsidR="00525CF5" w:rsidRDefault="00D10BC3" w:rsidP="00710485">
            <w:pPr>
              <w:ind w:right="-70"/>
              <w:jc w:val="center"/>
              <w:rPr>
                <w:rFonts w:ascii="Consolas" w:hAnsi="Consolas" w:cs="Consolas"/>
                <w:b/>
                <w:bCs/>
                <w:sz w:val="28"/>
                <w:szCs w:val="28"/>
                <w:lang w:val="es-ES_tradnl"/>
              </w:rPr>
            </w:pPr>
            <w:r>
              <w:rPr>
                <w:rFonts w:ascii="Consolas" w:hAnsi="Consolas" w:cs="Consolas"/>
                <w:b/>
                <w:bCs/>
                <w:sz w:val="28"/>
                <w:szCs w:val="28"/>
                <w:lang w:val="es-ES_tradnl"/>
              </w:rPr>
              <w:t>ENFERMEIRA PADRÃO/</w:t>
            </w:r>
          </w:p>
          <w:p w:rsidR="00881A08" w:rsidRPr="00881A08" w:rsidRDefault="00D10BC3" w:rsidP="00710485">
            <w:pPr>
              <w:ind w:right="-70"/>
              <w:jc w:val="center"/>
              <w:rPr>
                <w:rFonts w:ascii="Consolas" w:hAnsi="Consolas" w:cs="Consolas"/>
                <w:b/>
                <w:bCs/>
                <w:sz w:val="28"/>
                <w:szCs w:val="28"/>
                <w:lang w:val="es-ES_tradnl"/>
              </w:rPr>
            </w:pPr>
            <w:r>
              <w:rPr>
                <w:rFonts w:ascii="Consolas" w:hAnsi="Consolas" w:cs="Consolas"/>
                <w:b/>
                <w:bCs/>
                <w:sz w:val="28"/>
                <w:szCs w:val="28"/>
                <w:lang w:val="es-ES_tradnl"/>
              </w:rPr>
              <w:t>COORDENADORA DE PSF</w:t>
            </w:r>
          </w:p>
          <w:p w:rsidR="00881A08" w:rsidRPr="00881A08" w:rsidRDefault="00881A08" w:rsidP="00D10BC3">
            <w:pPr>
              <w:jc w:val="center"/>
              <w:rPr>
                <w:rFonts w:ascii="Consolas" w:hAnsi="Consolas" w:cs="Consolas"/>
                <w:b/>
                <w:bCs/>
                <w:sz w:val="28"/>
                <w:szCs w:val="28"/>
              </w:rPr>
            </w:pPr>
            <w:r w:rsidRPr="00881A08">
              <w:rPr>
                <w:rFonts w:ascii="Consolas" w:hAnsi="Consolas" w:cs="Consolas"/>
                <w:b/>
                <w:bCs/>
                <w:sz w:val="28"/>
                <w:szCs w:val="28"/>
              </w:rPr>
              <w:t xml:space="preserve">CPF </w:t>
            </w:r>
            <w:r w:rsidR="00D10BC3">
              <w:rPr>
                <w:rFonts w:ascii="Consolas" w:hAnsi="Consolas" w:cs="Consolas"/>
                <w:b/>
                <w:bCs/>
                <w:sz w:val="28"/>
                <w:szCs w:val="28"/>
              </w:rPr>
              <w:t>169.740.388-36</w:t>
            </w:r>
          </w:p>
        </w:tc>
        <w:tc>
          <w:tcPr>
            <w:tcW w:w="5092" w:type="dxa"/>
            <w:hideMark/>
          </w:tcPr>
          <w:p w:rsidR="00881A08" w:rsidRPr="00881A08" w:rsidRDefault="00881A08" w:rsidP="00710485">
            <w:pPr>
              <w:jc w:val="center"/>
              <w:rPr>
                <w:rFonts w:ascii="Consolas" w:hAnsi="Consolas" w:cs="Consolas"/>
                <w:b/>
                <w:bCs/>
                <w:sz w:val="28"/>
                <w:szCs w:val="28"/>
              </w:rPr>
            </w:pPr>
          </w:p>
        </w:tc>
      </w:tr>
    </w:tbl>
    <w:p w:rsidR="001E0A66" w:rsidRPr="00881A08" w:rsidRDefault="001E0A66" w:rsidP="001969FB">
      <w:pPr>
        <w:rPr>
          <w:rFonts w:ascii="Consolas" w:hAnsi="Consolas" w:cs="Consolas"/>
          <w:szCs w:val="28"/>
        </w:rPr>
      </w:pPr>
    </w:p>
    <w:p w:rsidR="001E0A66" w:rsidRPr="00881A08" w:rsidRDefault="001E0A66" w:rsidP="001969FB">
      <w:pPr>
        <w:rPr>
          <w:rFonts w:ascii="Consolas" w:hAnsi="Consolas" w:cs="Consolas"/>
          <w:szCs w:val="28"/>
        </w:rPr>
      </w:pPr>
    </w:p>
    <w:p w:rsidR="001E0A66" w:rsidRPr="00881A08" w:rsidRDefault="001E0A66" w:rsidP="001969FB">
      <w:pPr>
        <w:rPr>
          <w:rFonts w:ascii="Consolas" w:hAnsi="Consolas" w:cs="Consolas"/>
          <w:szCs w:val="28"/>
        </w:rPr>
      </w:pPr>
    </w:p>
    <w:p w:rsidR="001E0A66" w:rsidRPr="00881A08" w:rsidRDefault="001E0A66" w:rsidP="001969FB">
      <w:pPr>
        <w:rPr>
          <w:rFonts w:ascii="Consolas" w:hAnsi="Consolas" w:cs="Consolas"/>
          <w:szCs w:val="28"/>
        </w:rPr>
      </w:pPr>
    </w:p>
    <w:p w:rsidR="001E0A66" w:rsidRPr="00881A08" w:rsidRDefault="001E0A66" w:rsidP="001969FB">
      <w:pPr>
        <w:rPr>
          <w:rFonts w:ascii="Consolas" w:hAnsi="Consolas" w:cs="Consolas"/>
          <w:szCs w:val="28"/>
        </w:rPr>
      </w:pPr>
    </w:p>
    <w:p w:rsidR="00350D5F" w:rsidRDefault="00350D5F" w:rsidP="001969FB">
      <w:pPr>
        <w:rPr>
          <w:rFonts w:ascii="Consolas" w:hAnsi="Consolas" w:cs="Consolas"/>
          <w:szCs w:val="28"/>
        </w:rPr>
      </w:pPr>
    </w:p>
    <w:p w:rsidR="00350D5F" w:rsidRDefault="00350D5F" w:rsidP="001969FB">
      <w:pPr>
        <w:rPr>
          <w:rFonts w:ascii="Consolas" w:hAnsi="Consolas" w:cs="Consolas"/>
          <w:szCs w:val="28"/>
        </w:rPr>
      </w:pPr>
    </w:p>
    <w:p w:rsidR="00350D5F" w:rsidRDefault="00350D5F" w:rsidP="001969FB">
      <w:pPr>
        <w:rPr>
          <w:rFonts w:ascii="Consolas" w:hAnsi="Consolas" w:cs="Consolas"/>
          <w:szCs w:val="28"/>
        </w:rPr>
      </w:pPr>
    </w:p>
    <w:p w:rsidR="00350D5F" w:rsidRDefault="00350D5F" w:rsidP="001969FB">
      <w:pPr>
        <w:rPr>
          <w:rFonts w:ascii="Consolas" w:hAnsi="Consolas" w:cs="Consolas"/>
          <w:szCs w:val="28"/>
        </w:rPr>
      </w:pPr>
    </w:p>
    <w:p w:rsidR="00350D5F" w:rsidRDefault="00350D5F" w:rsidP="001969FB">
      <w:pPr>
        <w:rPr>
          <w:rFonts w:ascii="Consolas" w:hAnsi="Consolas" w:cs="Consolas"/>
          <w:szCs w:val="28"/>
        </w:rPr>
      </w:pPr>
    </w:p>
    <w:p w:rsidR="00350D5F" w:rsidRDefault="00350D5F" w:rsidP="001969FB">
      <w:pPr>
        <w:rPr>
          <w:rFonts w:ascii="Consolas" w:hAnsi="Consolas" w:cs="Consolas"/>
          <w:szCs w:val="28"/>
        </w:rPr>
      </w:pPr>
    </w:p>
    <w:p w:rsidR="00350D5F" w:rsidRPr="00186A33" w:rsidRDefault="00350D5F" w:rsidP="00350D5F">
      <w:pPr>
        <w:pStyle w:val="Ttulo01"/>
        <w:rPr>
          <w:rFonts w:ascii="Consolas" w:hAnsi="Consolas" w:cs="Consolas"/>
          <w:sz w:val="28"/>
          <w:szCs w:val="24"/>
        </w:rPr>
      </w:pPr>
      <w:bookmarkStart w:id="0" w:name="_Toc215971653"/>
      <w:bookmarkStart w:id="1" w:name="_Toc215971759"/>
      <w:bookmarkStart w:id="2" w:name="_Toc217206396"/>
      <w:r w:rsidRPr="00186A33">
        <w:rPr>
          <w:rFonts w:ascii="Consolas" w:hAnsi="Consolas" w:cs="Consolas"/>
          <w:sz w:val="28"/>
          <w:szCs w:val="24"/>
        </w:rPr>
        <w:lastRenderedPageBreak/>
        <w:t>TERMO DE CIÊNCIA E DE NOTIFICAÇÃO</w:t>
      </w:r>
      <w:bookmarkEnd w:id="0"/>
      <w:bookmarkEnd w:id="1"/>
      <w:bookmarkEnd w:id="2"/>
    </w:p>
    <w:p w:rsidR="00350D5F" w:rsidRPr="00186A33" w:rsidRDefault="00350D5F" w:rsidP="00350D5F">
      <w:pPr>
        <w:rPr>
          <w:rFonts w:ascii="Consolas" w:hAnsi="Consolas" w:cs="Consolas"/>
          <w:b/>
          <w:sz w:val="24"/>
          <w:szCs w:val="24"/>
        </w:rPr>
      </w:pPr>
    </w:p>
    <w:p w:rsidR="00350D5F" w:rsidRPr="00186A33" w:rsidRDefault="00350D5F" w:rsidP="00350D5F">
      <w:pPr>
        <w:rPr>
          <w:rFonts w:ascii="Consolas" w:hAnsi="Consolas" w:cs="Consolas"/>
          <w:b/>
          <w:sz w:val="24"/>
          <w:szCs w:val="24"/>
        </w:rPr>
      </w:pPr>
      <w:r w:rsidRPr="00186A33">
        <w:rPr>
          <w:rFonts w:ascii="Consolas" w:hAnsi="Consolas" w:cs="Consolas"/>
          <w:b/>
          <w:sz w:val="24"/>
          <w:szCs w:val="24"/>
        </w:rPr>
        <w:t xml:space="preserve">CONTRATANTE: </w:t>
      </w:r>
      <w:r w:rsidRPr="00186A33">
        <w:rPr>
          <w:rFonts w:ascii="Consolas" w:hAnsi="Consolas" w:cs="Consolas"/>
          <w:b/>
          <w:bCs/>
          <w:sz w:val="24"/>
          <w:szCs w:val="24"/>
        </w:rPr>
        <w:t>MUNICÍPIO DE PIRAJUÍ</w:t>
      </w:r>
    </w:p>
    <w:p w:rsidR="00350D5F" w:rsidRPr="00E33DEB" w:rsidRDefault="00350D5F" w:rsidP="00350D5F">
      <w:pPr>
        <w:jc w:val="both"/>
        <w:rPr>
          <w:rFonts w:ascii="Consolas" w:hAnsi="Consolas" w:cs="Consolas"/>
          <w:b/>
          <w:sz w:val="24"/>
          <w:szCs w:val="24"/>
        </w:rPr>
      </w:pPr>
      <w:r w:rsidRPr="00E33DEB">
        <w:rPr>
          <w:rFonts w:ascii="Consolas" w:hAnsi="Consolas" w:cs="Consolas"/>
          <w:b/>
          <w:sz w:val="24"/>
          <w:szCs w:val="24"/>
        </w:rPr>
        <w:t xml:space="preserve">CONTRATADO: </w:t>
      </w:r>
      <w:r w:rsidRPr="00E33DEB">
        <w:rPr>
          <w:rFonts w:ascii="Consolas" w:eastAsia="Calibri" w:hAnsi="Consolas" w:cs="Consolas"/>
          <w:b/>
          <w:bCs/>
          <w:sz w:val="24"/>
          <w:szCs w:val="24"/>
        </w:rPr>
        <w:t xml:space="preserve">EMPRESA </w:t>
      </w:r>
      <w:r w:rsidR="00E33DEB" w:rsidRPr="00E33DEB">
        <w:rPr>
          <w:rFonts w:ascii="Consolas" w:hAnsi="Consolas" w:cs="Consolas"/>
          <w:b/>
          <w:sz w:val="24"/>
          <w:szCs w:val="24"/>
        </w:rPr>
        <w:t>CIRURGICA OLIMPIO – EIRELI – EPP</w:t>
      </w:r>
      <w:r w:rsidRPr="00E33DEB">
        <w:rPr>
          <w:rFonts w:ascii="Consolas" w:eastAsia="Calibri" w:hAnsi="Consolas" w:cs="Consolas"/>
          <w:b/>
          <w:bCs/>
          <w:sz w:val="24"/>
          <w:szCs w:val="24"/>
        </w:rPr>
        <w:t>.</w:t>
      </w:r>
    </w:p>
    <w:p w:rsidR="00350D5F" w:rsidRPr="00186A33" w:rsidRDefault="00350D5F" w:rsidP="00350D5F">
      <w:pPr>
        <w:rPr>
          <w:rFonts w:ascii="Consolas" w:hAnsi="Consolas" w:cs="Consolas"/>
          <w:b/>
          <w:sz w:val="24"/>
          <w:szCs w:val="24"/>
        </w:rPr>
      </w:pPr>
      <w:r w:rsidRPr="00186A33">
        <w:rPr>
          <w:rFonts w:ascii="Consolas" w:hAnsi="Consolas" w:cs="Consolas"/>
          <w:b/>
          <w:sz w:val="24"/>
          <w:szCs w:val="24"/>
        </w:rPr>
        <w:t xml:space="preserve">CONTRATO N° (DE ORIGEM): </w:t>
      </w:r>
      <w:r w:rsidRPr="00D50B0F">
        <w:rPr>
          <w:rFonts w:ascii="Consolas" w:hAnsi="Consolas" w:cs="Consolas"/>
          <w:b/>
          <w:bCs/>
          <w:sz w:val="24"/>
          <w:szCs w:val="24"/>
        </w:rPr>
        <w:t>ATA DE REGISTRO DE PREÇOS Nº 01</w:t>
      </w:r>
      <w:r>
        <w:rPr>
          <w:rFonts w:ascii="Consolas" w:hAnsi="Consolas" w:cs="Consolas"/>
          <w:b/>
          <w:bCs/>
          <w:sz w:val="24"/>
          <w:szCs w:val="24"/>
        </w:rPr>
        <w:t>0</w:t>
      </w:r>
      <w:r w:rsidRPr="00D50B0F">
        <w:rPr>
          <w:rFonts w:ascii="Consolas" w:hAnsi="Consolas" w:cs="Consolas"/>
          <w:b/>
          <w:bCs/>
          <w:sz w:val="24"/>
          <w:szCs w:val="24"/>
        </w:rPr>
        <w:t>/2017</w:t>
      </w:r>
    </w:p>
    <w:p w:rsidR="00350D5F" w:rsidRPr="00186A33" w:rsidRDefault="00350D5F" w:rsidP="00350D5F">
      <w:pPr>
        <w:jc w:val="both"/>
        <w:rPr>
          <w:rFonts w:ascii="Consolas" w:hAnsi="Consolas" w:cs="Consolas"/>
          <w:b/>
          <w:sz w:val="24"/>
          <w:szCs w:val="24"/>
        </w:rPr>
      </w:pPr>
      <w:r w:rsidRPr="00186A33">
        <w:rPr>
          <w:rFonts w:ascii="Consolas" w:hAnsi="Consolas" w:cs="Consolas"/>
          <w:b/>
          <w:sz w:val="24"/>
          <w:szCs w:val="24"/>
        </w:rPr>
        <w:t xml:space="preserve">OBJETO: </w:t>
      </w:r>
      <w:r w:rsidRPr="00D50B0F">
        <w:rPr>
          <w:rFonts w:ascii="Consolas" w:hAnsi="Consolas" w:cs="Consolas"/>
          <w:bCs/>
          <w:sz w:val="24"/>
          <w:szCs w:val="24"/>
        </w:rPr>
        <w:t>Registro de Preços para a Aquisição de Materiais de Enfermagem, para o Centro de Saúde II “Doutor Jorge Meirelles da Rocha”, localizado na Rua Riachuelo n° 910 – Centro – Pirajuí – SP,</w:t>
      </w:r>
      <w:r w:rsidRPr="00D50B0F">
        <w:rPr>
          <w:rFonts w:ascii="Consolas" w:hAnsi="Consolas" w:cs="Consolas"/>
          <w:sz w:val="24"/>
          <w:szCs w:val="24"/>
        </w:rPr>
        <w:t xml:space="preserve"> conforme especificações constantes do </w:t>
      </w:r>
      <w:r w:rsidRPr="00D50B0F">
        <w:rPr>
          <w:rFonts w:ascii="Consolas" w:hAnsi="Consolas" w:cs="Consolas"/>
          <w:bCs/>
          <w:sz w:val="24"/>
          <w:szCs w:val="24"/>
        </w:rPr>
        <w:t>Anexo II – Memorial Descritivo.</w:t>
      </w:r>
    </w:p>
    <w:p w:rsidR="00350D5F" w:rsidRPr="00186A33" w:rsidRDefault="00350D5F" w:rsidP="00350D5F">
      <w:pPr>
        <w:rPr>
          <w:rFonts w:ascii="Consolas" w:hAnsi="Consolas" w:cs="Consolas"/>
          <w:b/>
          <w:sz w:val="24"/>
          <w:szCs w:val="24"/>
        </w:rPr>
      </w:pPr>
      <w:r w:rsidRPr="00186A33">
        <w:rPr>
          <w:rFonts w:ascii="Consolas" w:hAnsi="Consolas" w:cs="Consolas"/>
          <w:b/>
          <w:sz w:val="24"/>
          <w:szCs w:val="24"/>
        </w:rPr>
        <w:t>ADVOGADO: DOUTOR LUIS CARLOS PFEIFER</w:t>
      </w:r>
    </w:p>
    <w:p w:rsidR="00350D5F" w:rsidRPr="00186A33" w:rsidRDefault="00350D5F" w:rsidP="00350D5F">
      <w:pPr>
        <w:rPr>
          <w:rFonts w:ascii="Consolas" w:hAnsi="Consolas" w:cs="Consolas"/>
          <w:sz w:val="24"/>
          <w:szCs w:val="24"/>
        </w:rPr>
      </w:pPr>
    </w:p>
    <w:p w:rsidR="00350D5F" w:rsidRPr="00186A33" w:rsidRDefault="00350D5F" w:rsidP="00350D5F">
      <w:pPr>
        <w:jc w:val="both"/>
        <w:rPr>
          <w:rFonts w:ascii="Consolas" w:hAnsi="Consolas" w:cs="Consolas"/>
          <w:sz w:val="24"/>
          <w:szCs w:val="24"/>
        </w:rPr>
      </w:pPr>
      <w:r w:rsidRPr="00186A33">
        <w:rPr>
          <w:rFonts w:ascii="Consolas" w:hAnsi="Consolas" w:cs="Consolas"/>
          <w:sz w:val="24"/>
          <w:szCs w:val="24"/>
        </w:rPr>
        <w:t xml:space="preserve">Na qualidade de Contratante e Contratado, respectivamente, do Termo acima identificado, e, cientes do seu encaminhamento ao </w:t>
      </w:r>
      <w:r w:rsidRPr="00186A33">
        <w:rPr>
          <w:rFonts w:ascii="Consolas" w:hAnsi="Consolas" w:cs="Consolas"/>
          <w:b/>
          <w:sz w:val="24"/>
          <w:szCs w:val="24"/>
        </w:rPr>
        <w:t>TRIBUNAL DE CONTAS DO ESTADO</w:t>
      </w:r>
      <w:r w:rsidRPr="00186A33">
        <w:rPr>
          <w:rFonts w:ascii="Consolas" w:hAnsi="Consolas" w:cs="Consolas"/>
          <w:sz w:val="24"/>
          <w:szCs w:val="24"/>
        </w:rPr>
        <w:t xml:space="preserve">, para fins de instrução e julgamento, damo-nos por </w:t>
      </w:r>
      <w:r w:rsidRPr="00186A33">
        <w:rPr>
          <w:rFonts w:ascii="Consolas" w:hAnsi="Consolas" w:cs="Consolas"/>
          <w:b/>
          <w:sz w:val="24"/>
          <w:szCs w:val="24"/>
        </w:rPr>
        <w:t>CIENTES</w:t>
      </w:r>
      <w:r w:rsidRPr="00186A33">
        <w:rPr>
          <w:rFonts w:ascii="Consolas" w:hAnsi="Consolas" w:cs="Consolas"/>
          <w:sz w:val="24"/>
          <w:szCs w:val="24"/>
        </w:rPr>
        <w:t xml:space="preserve"> e </w:t>
      </w:r>
      <w:r w:rsidRPr="00186A33">
        <w:rPr>
          <w:rFonts w:ascii="Consolas" w:hAnsi="Consolas" w:cs="Consolas"/>
          <w:b/>
          <w:sz w:val="24"/>
          <w:szCs w:val="24"/>
        </w:rPr>
        <w:t>NOTIFICADOS</w:t>
      </w:r>
      <w:r w:rsidRPr="00186A33">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350D5F" w:rsidRPr="00186A33" w:rsidRDefault="00350D5F" w:rsidP="00350D5F">
      <w:pPr>
        <w:jc w:val="both"/>
        <w:rPr>
          <w:rFonts w:ascii="Consolas" w:hAnsi="Consolas" w:cs="Consolas"/>
          <w:sz w:val="24"/>
          <w:szCs w:val="24"/>
        </w:rPr>
      </w:pPr>
    </w:p>
    <w:p w:rsidR="00350D5F" w:rsidRPr="00186A33" w:rsidRDefault="00350D5F" w:rsidP="00350D5F">
      <w:pPr>
        <w:jc w:val="both"/>
        <w:rPr>
          <w:rFonts w:ascii="Consolas" w:hAnsi="Consolas" w:cs="Consolas"/>
          <w:sz w:val="24"/>
          <w:szCs w:val="24"/>
        </w:rPr>
      </w:pPr>
      <w:r w:rsidRPr="00186A33">
        <w:rPr>
          <w:rFonts w:ascii="Consolas" w:hAnsi="Consolas" w:cs="Consolas"/>
          <w:sz w:val="24"/>
          <w:szCs w:val="24"/>
        </w:rPr>
        <w:t xml:space="preserve">Outrossim, estamos </w:t>
      </w:r>
      <w:r w:rsidRPr="00186A33">
        <w:rPr>
          <w:rFonts w:ascii="Consolas" w:hAnsi="Consolas" w:cs="Consolas"/>
          <w:b/>
          <w:sz w:val="24"/>
          <w:szCs w:val="24"/>
        </w:rPr>
        <w:t>CIENTES</w:t>
      </w:r>
      <w:r w:rsidRPr="00186A33">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350D5F" w:rsidRPr="00186A33" w:rsidRDefault="00350D5F" w:rsidP="00350D5F">
      <w:pPr>
        <w:rPr>
          <w:rFonts w:ascii="Consolas" w:hAnsi="Consolas" w:cs="Consolas"/>
          <w:sz w:val="24"/>
          <w:szCs w:val="24"/>
        </w:rPr>
      </w:pPr>
    </w:p>
    <w:p w:rsidR="00350D5F" w:rsidRPr="00525CF5" w:rsidRDefault="00350D5F" w:rsidP="00350D5F">
      <w:pPr>
        <w:jc w:val="center"/>
        <w:rPr>
          <w:rFonts w:ascii="Consolas" w:hAnsi="Consolas" w:cs="Consolas"/>
          <w:b/>
          <w:sz w:val="24"/>
          <w:szCs w:val="24"/>
        </w:rPr>
      </w:pPr>
      <w:r w:rsidRPr="00525CF5">
        <w:rPr>
          <w:rFonts w:ascii="Consolas" w:eastAsia="MS Mincho" w:hAnsi="Consolas" w:cs="Consolas"/>
          <w:b/>
          <w:bCs/>
          <w:sz w:val="24"/>
          <w:szCs w:val="24"/>
        </w:rPr>
        <w:t>PIRAJUÍ, QUARTA-FEIRA, 28 DE JUNHO DE 2017</w:t>
      </w:r>
      <w:r w:rsidRPr="00525CF5">
        <w:rPr>
          <w:rFonts w:ascii="Consolas" w:hAnsi="Consolas" w:cs="Consolas"/>
          <w:b/>
          <w:sz w:val="24"/>
          <w:szCs w:val="24"/>
        </w:rPr>
        <w:t>.</w:t>
      </w:r>
    </w:p>
    <w:p w:rsidR="00350D5F" w:rsidRPr="00525CF5" w:rsidRDefault="00350D5F" w:rsidP="00350D5F">
      <w:pPr>
        <w:rPr>
          <w:rFonts w:ascii="Consolas" w:hAnsi="Consolas" w:cs="Consolas"/>
          <w:b/>
          <w:sz w:val="24"/>
          <w:szCs w:val="24"/>
        </w:rPr>
      </w:pPr>
    </w:p>
    <w:p w:rsidR="00350D5F" w:rsidRPr="00525CF5" w:rsidRDefault="00350D5F" w:rsidP="00350D5F">
      <w:pPr>
        <w:rPr>
          <w:rFonts w:ascii="Consolas" w:hAnsi="Consolas" w:cs="Consolas"/>
          <w:b/>
          <w:sz w:val="24"/>
          <w:szCs w:val="24"/>
        </w:rPr>
      </w:pPr>
      <w:r w:rsidRPr="00525CF5">
        <w:rPr>
          <w:rFonts w:ascii="Consolas" w:hAnsi="Consolas" w:cs="Consolas"/>
          <w:b/>
          <w:sz w:val="24"/>
          <w:szCs w:val="24"/>
        </w:rPr>
        <w:t>CONTRATANTE:</w:t>
      </w:r>
    </w:p>
    <w:p w:rsidR="00350D5F" w:rsidRPr="00525CF5" w:rsidRDefault="00350D5F" w:rsidP="00350D5F">
      <w:pPr>
        <w:rPr>
          <w:rFonts w:ascii="Consolas" w:hAnsi="Consolas" w:cs="Consolas"/>
          <w:b/>
          <w:sz w:val="24"/>
          <w:szCs w:val="24"/>
        </w:rPr>
      </w:pPr>
    </w:p>
    <w:p w:rsidR="00350D5F" w:rsidRPr="00525CF5" w:rsidRDefault="00350D5F" w:rsidP="00350D5F">
      <w:pPr>
        <w:rPr>
          <w:rFonts w:ascii="Consolas" w:hAnsi="Consolas" w:cs="Consolas"/>
          <w:b/>
          <w:sz w:val="24"/>
          <w:szCs w:val="24"/>
        </w:rPr>
      </w:pPr>
    </w:p>
    <w:p w:rsidR="00350D5F" w:rsidRPr="00525CF5" w:rsidRDefault="00350D5F" w:rsidP="00350D5F">
      <w:pPr>
        <w:widowControl w:val="0"/>
        <w:jc w:val="center"/>
        <w:rPr>
          <w:rFonts w:ascii="Consolas" w:eastAsia="Calibri" w:hAnsi="Consolas" w:cs="Consolas"/>
          <w:b/>
          <w:bCs/>
          <w:sz w:val="24"/>
          <w:szCs w:val="24"/>
        </w:rPr>
      </w:pPr>
      <w:r w:rsidRPr="00525CF5">
        <w:rPr>
          <w:rFonts w:ascii="Consolas" w:eastAsia="Calibri" w:hAnsi="Consolas" w:cs="Consolas"/>
          <w:b/>
          <w:bCs/>
          <w:sz w:val="24"/>
          <w:szCs w:val="24"/>
        </w:rPr>
        <w:t>CESAR HENRIQUE DA CUNHA FIALA</w:t>
      </w:r>
    </w:p>
    <w:p w:rsidR="00350D5F" w:rsidRPr="00525CF5" w:rsidRDefault="00350D5F" w:rsidP="00350D5F">
      <w:pPr>
        <w:widowControl w:val="0"/>
        <w:jc w:val="center"/>
        <w:rPr>
          <w:rFonts w:ascii="Consolas" w:eastAsia="Calibri" w:hAnsi="Consolas" w:cs="Consolas"/>
          <w:b/>
          <w:bCs/>
          <w:sz w:val="24"/>
          <w:szCs w:val="24"/>
        </w:rPr>
      </w:pPr>
      <w:r w:rsidRPr="00525CF5">
        <w:rPr>
          <w:rFonts w:ascii="Consolas" w:eastAsia="Calibri" w:hAnsi="Consolas" w:cs="Consolas"/>
          <w:b/>
          <w:bCs/>
          <w:sz w:val="24"/>
          <w:szCs w:val="24"/>
        </w:rPr>
        <w:t>PREFEITO MUNICIPAL DE PIRAJUÍ</w:t>
      </w:r>
    </w:p>
    <w:p w:rsidR="00350D5F" w:rsidRPr="00525CF5" w:rsidRDefault="00350D5F" w:rsidP="00350D5F">
      <w:pPr>
        <w:widowControl w:val="0"/>
        <w:jc w:val="center"/>
        <w:rPr>
          <w:rFonts w:ascii="Consolas" w:eastAsia="Calibri" w:hAnsi="Consolas" w:cs="Consolas"/>
          <w:b/>
          <w:bCs/>
          <w:sz w:val="24"/>
          <w:szCs w:val="24"/>
        </w:rPr>
      </w:pPr>
      <w:r w:rsidRPr="00525CF5">
        <w:rPr>
          <w:rFonts w:ascii="Consolas" w:eastAsia="Calibri" w:hAnsi="Consolas" w:cs="Consolas"/>
          <w:b/>
          <w:bCs/>
          <w:sz w:val="24"/>
          <w:szCs w:val="24"/>
        </w:rPr>
        <w:t xml:space="preserve">E-MAIL INSTITUCIONAL: </w:t>
      </w:r>
      <w:hyperlink r:id="rId8" w:history="1">
        <w:r w:rsidRPr="00525CF5">
          <w:rPr>
            <w:rStyle w:val="Hyperlink"/>
            <w:rFonts w:ascii="Consolas" w:eastAsia="Calibri" w:hAnsi="Consolas" w:cs="Consolas"/>
            <w:b/>
            <w:bCs/>
            <w:color w:val="auto"/>
            <w:sz w:val="24"/>
            <w:szCs w:val="24"/>
            <w:u w:val="none"/>
          </w:rPr>
          <w:t>gp@pirajui.sp.gov.br</w:t>
        </w:r>
      </w:hyperlink>
    </w:p>
    <w:p w:rsidR="00350D5F" w:rsidRPr="00525CF5" w:rsidRDefault="00350D5F" w:rsidP="00350D5F">
      <w:pPr>
        <w:widowControl w:val="0"/>
        <w:jc w:val="center"/>
        <w:rPr>
          <w:rFonts w:ascii="Consolas" w:eastAsia="Calibri" w:hAnsi="Consolas" w:cs="Consolas"/>
          <w:b/>
          <w:bCs/>
          <w:sz w:val="24"/>
          <w:szCs w:val="24"/>
        </w:rPr>
      </w:pPr>
      <w:r w:rsidRPr="00525CF5">
        <w:rPr>
          <w:rFonts w:ascii="Consolas" w:eastAsia="Calibri" w:hAnsi="Consolas" w:cs="Consolas"/>
          <w:b/>
          <w:bCs/>
          <w:sz w:val="24"/>
          <w:szCs w:val="24"/>
        </w:rPr>
        <w:t xml:space="preserve">E-MAIL PESSOAL: </w:t>
      </w:r>
      <w:hyperlink r:id="rId9" w:history="1">
        <w:r w:rsidRPr="00525CF5">
          <w:rPr>
            <w:rStyle w:val="Hyperlink"/>
            <w:rFonts w:ascii="Consolas" w:eastAsia="Calibri" w:hAnsi="Consolas" w:cs="Consolas"/>
            <w:b/>
            <w:bCs/>
            <w:color w:val="auto"/>
            <w:sz w:val="24"/>
            <w:szCs w:val="24"/>
            <w:u w:val="none"/>
          </w:rPr>
          <w:t>cesarfiala14@gmail.com</w:t>
        </w:r>
      </w:hyperlink>
    </w:p>
    <w:p w:rsidR="00350D5F" w:rsidRPr="00525CF5" w:rsidRDefault="00350D5F" w:rsidP="00350D5F">
      <w:pPr>
        <w:jc w:val="center"/>
        <w:rPr>
          <w:rFonts w:ascii="Consolas" w:eastAsia="MS Mincho" w:hAnsi="Consolas" w:cs="Consolas"/>
          <w:bCs/>
          <w:sz w:val="24"/>
          <w:szCs w:val="24"/>
        </w:rPr>
      </w:pPr>
    </w:p>
    <w:p w:rsidR="00350D5F" w:rsidRPr="00525CF5" w:rsidRDefault="00350D5F" w:rsidP="00350D5F">
      <w:pPr>
        <w:rPr>
          <w:rFonts w:ascii="Consolas" w:hAnsi="Consolas" w:cs="Consolas"/>
          <w:b/>
          <w:sz w:val="24"/>
          <w:szCs w:val="24"/>
        </w:rPr>
      </w:pPr>
      <w:r w:rsidRPr="00525CF5">
        <w:rPr>
          <w:rFonts w:ascii="Consolas" w:hAnsi="Consolas" w:cs="Consolas"/>
          <w:b/>
          <w:sz w:val="24"/>
          <w:szCs w:val="24"/>
        </w:rPr>
        <w:t>CONTRATADO:</w:t>
      </w:r>
    </w:p>
    <w:p w:rsidR="00350D5F" w:rsidRPr="00525CF5" w:rsidRDefault="00350D5F" w:rsidP="00350D5F">
      <w:pPr>
        <w:rPr>
          <w:rFonts w:ascii="Consolas" w:hAnsi="Consolas" w:cs="Consolas"/>
          <w:b/>
          <w:sz w:val="24"/>
          <w:szCs w:val="24"/>
        </w:rPr>
      </w:pPr>
    </w:p>
    <w:p w:rsidR="00350D5F" w:rsidRPr="00525CF5" w:rsidRDefault="00350D5F" w:rsidP="00350D5F">
      <w:pPr>
        <w:rPr>
          <w:rFonts w:ascii="Consolas" w:hAnsi="Consolas" w:cs="Consolas"/>
          <w:b/>
          <w:sz w:val="24"/>
          <w:szCs w:val="24"/>
        </w:rPr>
      </w:pPr>
    </w:p>
    <w:p w:rsidR="00350D5F" w:rsidRPr="00525CF5" w:rsidRDefault="00350D5F" w:rsidP="00350D5F">
      <w:pPr>
        <w:widowControl w:val="0"/>
        <w:jc w:val="center"/>
        <w:rPr>
          <w:rFonts w:ascii="Consolas" w:eastAsia="Calibri" w:hAnsi="Consolas" w:cs="Consolas"/>
          <w:b/>
          <w:bCs/>
          <w:sz w:val="24"/>
          <w:szCs w:val="24"/>
        </w:rPr>
      </w:pPr>
      <w:r w:rsidRPr="00525CF5">
        <w:rPr>
          <w:rFonts w:ascii="Consolas" w:eastAsia="Calibri" w:hAnsi="Consolas" w:cs="Consolas"/>
          <w:b/>
          <w:bCs/>
          <w:sz w:val="24"/>
          <w:szCs w:val="24"/>
        </w:rPr>
        <w:t>DENILSON OLIMPIO</w:t>
      </w:r>
    </w:p>
    <w:p w:rsidR="00350D5F" w:rsidRPr="00525CF5" w:rsidRDefault="00350D5F" w:rsidP="00350D5F">
      <w:pPr>
        <w:widowControl w:val="0"/>
        <w:jc w:val="center"/>
        <w:rPr>
          <w:rFonts w:ascii="Consolas" w:eastAsia="Calibri" w:hAnsi="Consolas" w:cs="Consolas"/>
          <w:b/>
          <w:sz w:val="24"/>
          <w:szCs w:val="24"/>
        </w:rPr>
      </w:pPr>
      <w:r w:rsidRPr="00525CF5">
        <w:rPr>
          <w:rFonts w:ascii="Consolas" w:eastAsia="Calibri" w:hAnsi="Consolas" w:cs="Consolas"/>
          <w:b/>
          <w:sz w:val="24"/>
          <w:szCs w:val="24"/>
        </w:rPr>
        <w:t>EMPRESÁRIO</w:t>
      </w:r>
    </w:p>
    <w:p w:rsidR="00350D5F" w:rsidRPr="00525CF5" w:rsidRDefault="00350D5F" w:rsidP="00350D5F">
      <w:pPr>
        <w:jc w:val="center"/>
        <w:rPr>
          <w:rFonts w:ascii="Consolas" w:hAnsi="Consolas" w:cs="Consolas"/>
          <w:szCs w:val="28"/>
        </w:rPr>
      </w:pPr>
      <w:r w:rsidRPr="00525CF5">
        <w:rPr>
          <w:rFonts w:ascii="Consolas" w:eastAsia="Calibri" w:hAnsi="Consolas" w:cs="Consolas"/>
          <w:b/>
          <w:bCs/>
          <w:sz w:val="24"/>
          <w:szCs w:val="24"/>
        </w:rPr>
        <w:t xml:space="preserve">E-MAIL INSTITUCIONAL: </w:t>
      </w:r>
      <w:hyperlink r:id="rId10" w:history="1">
        <w:r w:rsidRPr="00525CF5">
          <w:rPr>
            <w:rStyle w:val="Hyperlink"/>
            <w:rFonts w:ascii="Consolas" w:eastAsia="Calibri" w:hAnsi="Consolas" w:cs="Consolas"/>
            <w:b/>
            <w:bCs/>
            <w:color w:val="auto"/>
            <w:sz w:val="24"/>
            <w:szCs w:val="24"/>
            <w:u w:val="none"/>
          </w:rPr>
          <w:t>licitacao_cirolimpio@hotmail.com</w:t>
        </w:r>
      </w:hyperlink>
      <w:r w:rsidRPr="00525CF5">
        <w:rPr>
          <w:rFonts w:ascii="Consolas" w:eastAsia="Calibri" w:hAnsi="Consolas" w:cs="Consolas"/>
          <w:b/>
          <w:bCs/>
          <w:sz w:val="24"/>
          <w:szCs w:val="24"/>
        </w:rPr>
        <w:t xml:space="preserve">  </w:t>
      </w:r>
    </w:p>
    <w:p w:rsidR="00350D5F" w:rsidRPr="00881A08" w:rsidRDefault="00350D5F" w:rsidP="001969FB">
      <w:pPr>
        <w:rPr>
          <w:rFonts w:ascii="Consolas" w:hAnsi="Consolas" w:cs="Consolas"/>
          <w:szCs w:val="28"/>
        </w:rPr>
      </w:pPr>
    </w:p>
    <w:sectPr w:rsidR="00350D5F" w:rsidRPr="00881A08" w:rsidSect="00534669">
      <w:headerReference w:type="default" r:id="rId11"/>
      <w:footerReference w:type="even" r:id="rId12"/>
      <w:footerReference w:type="default" r:id="rId13"/>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79C" w:rsidRDefault="00A5779C">
      <w:r>
        <w:separator/>
      </w:r>
    </w:p>
  </w:endnote>
  <w:endnote w:type="continuationSeparator" w:id="1">
    <w:p w:rsidR="00A5779C" w:rsidRDefault="00A57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FA" w:rsidRDefault="00783B34">
    <w:pPr>
      <w:pStyle w:val="Rodap"/>
      <w:framePr w:wrap="around" w:vAnchor="text" w:hAnchor="margin" w:xAlign="right" w:y="1"/>
      <w:rPr>
        <w:rStyle w:val="Nmerodepgina"/>
      </w:rPr>
    </w:pPr>
    <w:r>
      <w:rPr>
        <w:rStyle w:val="Nmerodepgina"/>
      </w:rPr>
      <w:fldChar w:fldCharType="begin"/>
    </w:r>
    <w:r w:rsidR="00154AFA">
      <w:rPr>
        <w:rStyle w:val="Nmerodepgina"/>
      </w:rPr>
      <w:instrText xml:space="preserve">PAGE  </w:instrText>
    </w:r>
    <w:r>
      <w:rPr>
        <w:rStyle w:val="Nmerodepgina"/>
      </w:rPr>
      <w:fldChar w:fldCharType="end"/>
    </w:r>
  </w:p>
  <w:p w:rsidR="00154AFA" w:rsidRDefault="00154A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FA" w:rsidRPr="00881A08" w:rsidRDefault="00881A08" w:rsidP="00BE70D4">
    <w:pPr>
      <w:pStyle w:val="Rodap"/>
      <w:jc w:val="center"/>
      <w:rPr>
        <w:rFonts w:ascii="Consolas" w:hAnsi="Consolas" w:cs="Consolas"/>
        <w:b/>
        <w:sz w:val="16"/>
        <w:szCs w:val="16"/>
      </w:rPr>
    </w:pPr>
    <w:r w:rsidRPr="00881A08">
      <w:rPr>
        <w:rFonts w:ascii="Consolas" w:hAnsi="Consolas" w:cs="Consolas"/>
        <w:b/>
        <w:sz w:val="16"/>
        <w:szCs w:val="16"/>
      </w:rPr>
      <w:t>Ata de Registro de Preços nº 0</w:t>
    </w:r>
    <w:r w:rsidR="00D163B8">
      <w:rPr>
        <w:rFonts w:ascii="Consolas" w:hAnsi="Consolas" w:cs="Consolas"/>
        <w:b/>
        <w:sz w:val="16"/>
        <w:szCs w:val="16"/>
      </w:rPr>
      <w:t>10</w:t>
    </w:r>
    <w:r w:rsidRPr="00881A08">
      <w:rPr>
        <w:rFonts w:ascii="Consolas" w:hAnsi="Consolas" w:cs="Consolas"/>
        <w:b/>
        <w:sz w:val="16"/>
        <w:szCs w:val="16"/>
      </w:rPr>
      <w:t xml:space="preserve">/2017 – </w:t>
    </w:r>
    <w:r w:rsidR="00154AFA" w:rsidRPr="00881A08">
      <w:rPr>
        <w:rFonts w:ascii="Consolas" w:hAnsi="Consolas" w:cs="Consolas"/>
        <w:b/>
        <w:sz w:val="16"/>
        <w:szCs w:val="16"/>
      </w:rPr>
      <w:t xml:space="preserve">Pregão Presencial nº 009/2017 – </w:t>
    </w:r>
    <w:r w:rsidR="00154AFA" w:rsidRPr="00881A08">
      <w:rPr>
        <w:rFonts w:ascii="Consolas" w:eastAsiaTheme="minorHAnsi" w:hAnsi="Consolas" w:cs="Consolas"/>
        <w:b/>
        <w:bCs/>
        <w:sz w:val="16"/>
        <w:szCs w:val="28"/>
        <w:lang w:eastAsia="en-US"/>
      </w:rPr>
      <w:t>Processo n° 014/2017</w:t>
    </w:r>
    <w:sdt>
      <w:sdtPr>
        <w:rPr>
          <w:rFonts w:ascii="Consolas" w:hAnsi="Consolas" w:cs="Consolas"/>
          <w:b/>
          <w:sz w:val="16"/>
          <w:szCs w:val="16"/>
        </w:rPr>
        <w:id w:val="8036113"/>
        <w:docPartObj>
          <w:docPartGallery w:val="Page Numbers (Bottom of Page)"/>
          <w:docPartUnique/>
        </w:docPartObj>
      </w:sdtPr>
      <w:sdtContent>
        <w:r w:rsidR="00154AFA" w:rsidRPr="00881A08">
          <w:rPr>
            <w:rFonts w:ascii="Consolas" w:hAnsi="Consolas" w:cs="Consolas"/>
            <w:b/>
            <w:sz w:val="16"/>
            <w:szCs w:val="16"/>
          </w:rPr>
          <w:t xml:space="preserve"> – Fls. </w:t>
        </w:r>
        <w:r w:rsidR="00783B34" w:rsidRPr="00881A08">
          <w:rPr>
            <w:rFonts w:ascii="Consolas" w:hAnsi="Consolas" w:cs="Consolas"/>
            <w:b/>
            <w:sz w:val="16"/>
            <w:szCs w:val="16"/>
          </w:rPr>
          <w:fldChar w:fldCharType="begin"/>
        </w:r>
        <w:r w:rsidR="00154AFA" w:rsidRPr="00881A08">
          <w:rPr>
            <w:rFonts w:ascii="Consolas" w:hAnsi="Consolas" w:cs="Consolas"/>
            <w:b/>
            <w:sz w:val="16"/>
            <w:szCs w:val="16"/>
          </w:rPr>
          <w:instrText xml:space="preserve"> PAGE   \* MERGEFORMAT </w:instrText>
        </w:r>
        <w:r w:rsidR="00783B34" w:rsidRPr="00881A08">
          <w:rPr>
            <w:rFonts w:ascii="Consolas" w:hAnsi="Consolas" w:cs="Consolas"/>
            <w:b/>
            <w:sz w:val="16"/>
            <w:szCs w:val="16"/>
          </w:rPr>
          <w:fldChar w:fldCharType="separate"/>
        </w:r>
        <w:r w:rsidR="007E066F" w:rsidRPr="007E066F">
          <w:rPr>
            <w:rFonts w:ascii="Consolas" w:hAnsi="Consolas" w:cs="Consolas"/>
            <w:b/>
            <w:noProof/>
            <w:sz w:val="16"/>
            <w:szCs w:val="16"/>
            <w:lang w:val="en-US"/>
          </w:rPr>
          <w:t>1</w:t>
        </w:r>
        <w:r w:rsidR="00783B34" w:rsidRPr="00881A08">
          <w:rPr>
            <w:rFonts w:ascii="Consolas" w:hAnsi="Consolas" w:cs="Consolas"/>
            <w:b/>
            <w:sz w:val="16"/>
            <w:szCs w:val="16"/>
          </w:rPr>
          <w:fldChar w:fldCharType="end"/>
        </w:r>
        <w:r w:rsidR="00154AFA" w:rsidRPr="00881A08">
          <w:rPr>
            <w:rFonts w:ascii="Consolas" w:hAnsi="Consolas" w:cs="Consolas"/>
            <w:b/>
            <w:sz w:val="16"/>
            <w:szCs w:val="16"/>
          </w:rPr>
          <w:t>/</w:t>
        </w:r>
        <w:r w:rsidR="00525CF5">
          <w:rPr>
            <w:rFonts w:ascii="Consolas" w:hAnsi="Consolas" w:cs="Consolas"/>
            <w:b/>
            <w:sz w:val="16"/>
            <w:szCs w:val="16"/>
          </w:rPr>
          <w:t>5</w:t>
        </w:r>
      </w:sdtContent>
    </w:sdt>
  </w:p>
  <w:p w:rsidR="00154AFA" w:rsidRPr="00F44602" w:rsidRDefault="00154AFA">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79C" w:rsidRDefault="00A5779C">
      <w:r>
        <w:separator/>
      </w:r>
    </w:p>
  </w:footnote>
  <w:footnote w:type="continuationSeparator" w:id="1">
    <w:p w:rsidR="00A5779C" w:rsidRDefault="00A57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154AFA" w:rsidRPr="0040340E" w:rsidTr="00534669">
      <w:trPr>
        <w:trHeight w:val="1538"/>
      </w:trPr>
      <w:tc>
        <w:tcPr>
          <w:tcW w:w="933" w:type="pct"/>
          <w:shd w:val="clear" w:color="auto" w:fill="FFFFFF"/>
        </w:tcPr>
        <w:p w:rsidR="00154AFA" w:rsidRPr="00053EBD" w:rsidRDefault="00783B34" w:rsidP="00534669">
          <w:pPr>
            <w:pStyle w:val="Cabealho"/>
            <w:jc w:val="center"/>
            <w:rPr>
              <w:rFonts w:ascii="Old English Text MT" w:hAnsi="Old English Text MT"/>
              <w:outline/>
              <w:shadow/>
              <w:sz w:val="16"/>
              <w:szCs w:val="16"/>
            </w:rPr>
          </w:pPr>
          <w:r w:rsidRPr="00783B3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60574989" r:id="rId2"/>
            </w:pict>
          </w:r>
        </w:p>
      </w:tc>
      <w:tc>
        <w:tcPr>
          <w:tcW w:w="4067" w:type="pct"/>
          <w:shd w:val="clear" w:color="auto" w:fill="FFFFFF"/>
        </w:tcPr>
        <w:p w:rsidR="00154AFA" w:rsidRPr="00053EBD" w:rsidRDefault="00A42A37" w:rsidP="00534669">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154AFA" w:rsidRPr="00053EBD" w:rsidRDefault="00154AFA"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54AFA" w:rsidRPr="00534669" w:rsidRDefault="00154AFA"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54AFA" w:rsidRDefault="00154AFA"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54AFA" w:rsidRPr="00534669" w:rsidRDefault="00154AFA" w:rsidP="00534669">
          <w:pPr>
            <w:pStyle w:val="Cabealho"/>
            <w:spacing w:line="276" w:lineRule="auto"/>
            <w:rPr>
              <w:rFonts w:ascii="Old English Text MT" w:hAnsi="Old English Text MT"/>
              <w:outline/>
              <w:shadow/>
              <w:szCs w:val="56"/>
            </w:rPr>
          </w:pPr>
        </w:p>
      </w:tc>
    </w:tr>
  </w:tbl>
  <w:p w:rsidR="00154AFA" w:rsidRPr="00534669" w:rsidRDefault="00154AFA"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61442"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4BAD"/>
    <w:rsid w:val="00007614"/>
    <w:rsid w:val="00010206"/>
    <w:rsid w:val="000347DC"/>
    <w:rsid w:val="000404DC"/>
    <w:rsid w:val="000521CC"/>
    <w:rsid w:val="00052F4D"/>
    <w:rsid w:val="000537BD"/>
    <w:rsid w:val="00055FBC"/>
    <w:rsid w:val="00060D7C"/>
    <w:rsid w:val="000633E9"/>
    <w:rsid w:val="00064959"/>
    <w:rsid w:val="000744DA"/>
    <w:rsid w:val="00095B65"/>
    <w:rsid w:val="00097DD3"/>
    <w:rsid w:val="000A304F"/>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6894"/>
    <w:rsid w:val="00127CA2"/>
    <w:rsid w:val="001324F3"/>
    <w:rsid w:val="00136B99"/>
    <w:rsid w:val="00145DF5"/>
    <w:rsid w:val="00153C94"/>
    <w:rsid w:val="00153CC7"/>
    <w:rsid w:val="00154492"/>
    <w:rsid w:val="00154AFA"/>
    <w:rsid w:val="00157051"/>
    <w:rsid w:val="001672DE"/>
    <w:rsid w:val="00186CC9"/>
    <w:rsid w:val="00186CD2"/>
    <w:rsid w:val="001912EC"/>
    <w:rsid w:val="00194DDA"/>
    <w:rsid w:val="00195374"/>
    <w:rsid w:val="001969FB"/>
    <w:rsid w:val="001C3795"/>
    <w:rsid w:val="001C6B90"/>
    <w:rsid w:val="001D1379"/>
    <w:rsid w:val="001D25EF"/>
    <w:rsid w:val="001E0A66"/>
    <w:rsid w:val="001E29A9"/>
    <w:rsid w:val="001E511D"/>
    <w:rsid w:val="001E562A"/>
    <w:rsid w:val="001F4973"/>
    <w:rsid w:val="001F6FF5"/>
    <w:rsid w:val="002044C3"/>
    <w:rsid w:val="00205A31"/>
    <w:rsid w:val="002065BF"/>
    <w:rsid w:val="002078E6"/>
    <w:rsid w:val="00214D7A"/>
    <w:rsid w:val="002229A5"/>
    <w:rsid w:val="00240422"/>
    <w:rsid w:val="00240BD1"/>
    <w:rsid w:val="00245186"/>
    <w:rsid w:val="00251C48"/>
    <w:rsid w:val="002604E0"/>
    <w:rsid w:val="00262600"/>
    <w:rsid w:val="002653B6"/>
    <w:rsid w:val="002679EF"/>
    <w:rsid w:val="00272581"/>
    <w:rsid w:val="002769E6"/>
    <w:rsid w:val="0027703D"/>
    <w:rsid w:val="0028005A"/>
    <w:rsid w:val="0028251B"/>
    <w:rsid w:val="0028469E"/>
    <w:rsid w:val="0028643B"/>
    <w:rsid w:val="002868FD"/>
    <w:rsid w:val="00287DC8"/>
    <w:rsid w:val="002952C8"/>
    <w:rsid w:val="00296412"/>
    <w:rsid w:val="002A3C78"/>
    <w:rsid w:val="002A7498"/>
    <w:rsid w:val="002B1D2C"/>
    <w:rsid w:val="002B2A2B"/>
    <w:rsid w:val="002B6F14"/>
    <w:rsid w:val="002C2A5B"/>
    <w:rsid w:val="002D1DF3"/>
    <w:rsid w:val="002F630A"/>
    <w:rsid w:val="002F6E44"/>
    <w:rsid w:val="002F78C9"/>
    <w:rsid w:val="00310A51"/>
    <w:rsid w:val="003118C9"/>
    <w:rsid w:val="00314082"/>
    <w:rsid w:val="003306AC"/>
    <w:rsid w:val="00340FE0"/>
    <w:rsid w:val="00350D5F"/>
    <w:rsid w:val="0035457F"/>
    <w:rsid w:val="00356AD3"/>
    <w:rsid w:val="003571BD"/>
    <w:rsid w:val="003606D1"/>
    <w:rsid w:val="00361D2A"/>
    <w:rsid w:val="003648F4"/>
    <w:rsid w:val="00371981"/>
    <w:rsid w:val="0037288F"/>
    <w:rsid w:val="00372C27"/>
    <w:rsid w:val="003816EA"/>
    <w:rsid w:val="003827E7"/>
    <w:rsid w:val="00384DB1"/>
    <w:rsid w:val="00385BAC"/>
    <w:rsid w:val="00393190"/>
    <w:rsid w:val="00394CC6"/>
    <w:rsid w:val="00396EC1"/>
    <w:rsid w:val="003A3B51"/>
    <w:rsid w:val="003C0DD3"/>
    <w:rsid w:val="003C4269"/>
    <w:rsid w:val="003C5116"/>
    <w:rsid w:val="003D40D0"/>
    <w:rsid w:val="003E0AC2"/>
    <w:rsid w:val="003E11B0"/>
    <w:rsid w:val="003E3848"/>
    <w:rsid w:val="003F7334"/>
    <w:rsid w:val="00401A4F"/>
    <w:rsid w:val="00404B4E"/>
    <w:rsid w:val="0040720A"/>
    <w:rsid w:val="00416964"/>
    <w:rsid w:val="00417ECB"/>
    <w:rsid w:val="0042226E"/>
    <w:rsid w:val="0042553B"/>
    <w:rsid w:val="00426EF4"/>
    <w:rsid w:val="00431910"/>
    <w:rsid w:val="0043489C"/>
    <w:rsid w:val="004354DF"/>
    <w:rsid w:val="0044679D"/>
    <w:rsid w:val="004515D6"/>
    <w:rsid w:val="00452399"/>
    <w:rsid w:val="00453B04"/>
    <w:rsid w:val="00456E2B"/>
    <w:rsid w:val="00463F52"/>
    <w:rsid w:val="004657D3"/>
    <w:rsid w:val="00465CB6"/>
    <w:rsid w:val="004668EB"/>
    <w:rsid w:val="0047745E"/>
    <w:rsid w:val="00480340"/>
    <w:rsid w:val="004927BA"/>
    <w:rsid w:val="004A0E41"/>
    <w:rsid w:val="004A4F87"/>
    <w:rsid w:val="004A6893"/>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5CF5"/>
    <w:rsid w:val="00526F7C"/>
    <w:rsid w:val="00534669"/>
    <w:rsid w:val="005432B5"/>
    <w:rsid w:val="00545689"/>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E5E6B"/>
    <w:rsid w:val="005F3A19"/>
    <w:rsid w:val="005F5F76"/>
    <w:rsid w:val="00614522"/>
    <w:rsid w:val="0061591C"/>
    <w:rsid w:val="00616651"/>
    <w:rsid w:val="00621A93"/>
    <w:rsid w:val="00622D10"/>
    <w:rsid w:val="00625E56"/>
    <w:rsid w:val="006261D2"/>
    <w:rsid w:val="006306DD"/>
    <w:rsid w:val="006363E8"/>
    <w:rsid w:val="0064048D"/>
    <w:rsid w:val="00640630"/>
    <w:rsid w:val="006414CD"/>
    <w:rsid w:val="00643355"/>
    <w:rsid w:val="00645628"/>
    <w:rsid w:val="006606CD"/>
    <w:rsid w:val="0066104B"/>
    <w:rsid w:val="00663DB3"/>
    <w:rsid w:val="00680039"/>
    <w:rsid w:val="00695290"/>
    <w:rsid w:val="0069596A"/>
    <w:rsid w:val="00697877"/>
    <w:rsid w:val="006A0555"/>
    <w:rsid w:val="006A27FF"/>
    <w:rsid w:val="006A44E9"/>
    <w:rsid w:val="006B076A"/>
    <w:rsid w:val="006C27AC"/>
    <w:rsid w:val="006C4D66"/>
    <w:rsid w:val="006C7425"/>
    <w:rsid w:val="006D0A5A"/>
    <w:rsid w:val="006D1A61"/>
    <w:rsid w:val="006D3223"/>
    <w:rsid w:val="006D52F9"/>
    <w:rsid w:val="006E107E"/>
    <w:rsid w:val="006E13DD"/>
    <w:rsid w:val="006E22FB"/>
    <w:rsid w:val="006F7427"/>
    <w:rsid w:val="007018A5"/>
    <w:rsid w:val="00704EF9"/>
    <w:rsid w:val="0071055C"/>
    <w:rsid w:val="0071395F"/>
    <w:rsid w:val="007301CA"/>
    <w:rsid w:val="0073265B"/>
    <w:rsid w:val="00753B75"/>
    <w:rsid w:val="007554F0"/>
    <w:rsid w:val="00757559"/>
    <w:rsid w:val="007662BC"/>
    <w:rsid w:val="00766504"/>
    <w:rsid w:val="00772539"/>
    <w:rsid w:val="00774A4D"/>
    <w:rsid w:val="0078077A"/>
    <w:rsid w:val="0078307F"/>
    <w:rsid w:val="00783B34"/>
    <w:rsid w:val="00786548"/>
    <w:rsid w:val="00790EE1"/>
    <w:rsid w:val="00793DFA"/>
    <w:rsid w:val="00796E4C"/>
    <w:rsid w:val="007C3A8E"/>
    <w:rsid w:val="007D1D19"/>
    <w:rsid w:val="007D4E4A"/>
    <w:rsid w:val="007D6DB9"/>
    <w:rsid w:val="007E066F"/>
    <w:rsid w:val="007F1007"/>
    <w:rsid w:val="007F2578"/>
    <w:rsid w:val="00803889"/>
    <w:rsid w:val="00805BF5"/>
    <w:rsid w:val="0081690D"/>
    <w:rsid w:val="00817232"/>
    <w:rsid w:val="008329C0"/>
    <w:rsid w:val="00833D7D"/>
    <w:rsid w:val="00834301"/>
    <w:rsid w:val="00834E9A"/>
    <w:rsid w:val="00835DD3"/>
    <w:rsid w:val="00841C8C"/>
    <w:rsid w:val="00842694"/>
    <w:rsid w:val="00842D91"/>
    <w:rsid w:val="00842E59"/>
    <w:rsid w:val="008476C5"/>
    <w:rsid w:val="008522D9"/>
    <w:rsid w:val="00860C08"/>
    <w:rsid w:val="00861AF5"/>
    <w:rsid w:val="00864414"/>
    <w:rsid w:val="00871EBC"/>
    <w:rsid w:val="00881A08"/>
    <w:rsid w:val="00883F4C"/>
    <w:rsid w:val="00893B86"/>
    <w:rsid w:val="008A07CA"/>
    <w:rsid w:val="008A0C18"/>
    <w:rsid w:val="008A1D92"/>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10D8"/>
    <w:rsid w:val="0090150C"/>
    <w:rsid w:val="00903AFF"/>
    <w:rsid w:val="0090482E"/>
    <w:rsid w:val="00915A8D"/>
    <w:rsid w:val="00927806"/>
    <w:rsid w:val="00927AD7"/>
    <w:rsid w:val="00931524"/>
    <w:rsid w:val="00932E0A"/>
    <w:rsid w:val="00932E24"/>
    <w:rsid w:val="0093388D"/>
    <w:rsid w:val="00961E3C"/>
    <w:rsid w:val="00962E88"/>
    <w:rsid w:val="0097740C"/>
    <w:rsid w:val="00981672"/>
    <w:rsid w:val="009828CC"/>
    <w:rsid w:val="0098652C"/>
    <w:rsid w:val="00991C0A"/>
    <w:rsid w:val="00993F91"/>
    <w:rsid w:val="00997A59"/>
    <w:rsid w:val="009A0E11"/>
    <w:rsid w:val="009A17AD"/>
    <w:rsid w:val="009A50E8"/>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2A37"/>
    <w:rsid w:val="00A468BF"/>
    <w:rsid w:val="00A50AFB"/>
    <w:rsid w:val="00A5411C"/>
    <w:rsid w:val="00A55EBF"/>
    <w:rsid w:val="00A5779C"/>
    <w:rsid w:val="00A65639"/>
    <w:rsid w:val="00A6691C"/>
    <w:rsid w:val="00A70E4D"/>
    <w:rsid w:val="00A7678B"/>
    <w:rsid w:val="00A83D66"/>
    <w:rsid w:val="00A84B26"/>
    <w:rsid w:val="00A864B9"/>
    <w:rsid w:val="00A94393"/>
    <w:rsid w:val="00AA47FF"/>
    <w:rsid w:val="00AA489D"/>
    <w:rsid w:val="00AA75EB"/>
    <w:rsid w:val="00AB3DBE"/>
    <w:rsid w:val="00AB4A68"/>
    <w:rsid w:val="00AB6423"/>
    <w:rsid w:val="00AB65EA"/>
    <w:rsid w:val="00AB7CA6"/>
    <w:rsid w:val="00AC0BD0"/>
    <w:rsid w:val="00AC4E24"/>
    <w:rsid w:val="00AC5097"/>
    <w:rsid w:val="00AD437C"/>
    <w:rsid w:val="00AE4835"/>
    <w:rsid w:val="00AE6919"/>
    <w:rsid w:val="00AF56B2"/>
    <w:rsid w:val="00B018F6"/>
    <w:rsid w:val="00B051AD"/>
    <w:rsid w:val="00B119D9"/>
    <w:rsid w:val="00B1772A"/>
    <w:rsid w:val="00B21011"/>
    <w:rsid w:val="00B22DC4"/>
    <w:rsid w:val="00B2547A"/>
    <w:rsid w:val="00B25DE1"/>
    <w:rsid w:val="00B2631D"/>
    <w:rsid w:val="00B320ED"/>
    <w:rsid w:val="00B34D73"/>
    <w:rsid w:val="00B3620A"/>
    <w:rsid w:val="00B4266B"/>
    <w:rsid w:val="00B45655"/>
    <w:rsid w:val="00B45A81"/>
    <w:rsid w:val="00B47C48"/>
    <w:rsid w:val="00B579E3"/>
    <w:rsid w:val="00B6247F"/>
    <w:rsid w:val="00B67488"/>
    <w:rsid w:val="00B676E0"/>
    <w:rsid w:val="00B70C78"/>
    <w:rsid w:val="00B7448C"/>
    <w:rsid w:val="00B830CB"/>
    <w:rsid w:val="00B85076"/>
    <w:rsid w:val="00B86B57"/>
    <w:rsid w:val="00B95BDC"/>
    <w:rsid w:val="00B97F6D"/>
    <w:rsid w:val="00BA4BED"/>
    <w:rsid w:val="00BA5DA2"/>
    <w:rsid w:val="00BB601F"/>
    <w:rsid w:val="00BC0BBC"/>
    <w:rsid w:val="00BD1816"/>
    <w:rsid w:val="00BD3DDE"/>
    <w:rsid w:val="00BD7939"/>
    <w:rsid w:val="00BE70D4"/>
    <w:rsid w:val="00BF35A5"/>
    <w:rsid w:val="00BF6541"/>
    <w:rsid w:val="00C036F2"/>
    <w:rsid w:val="00C10927"/>
    <w:rsid w:val="00C126AF"/>
    <w:rsid w:val="00C15957"/>
    <w:rsid w:val="00C16A46"/>
    <w:rsid w:val="00C16E50"/>
    <w:rsid w:val="00C2381F"/>
    <w:rsid w:val="00C23ADD"/>
    <w:rsid w:val="00C3224D"/>
    <w:rsid w:val="00C336C7"/>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6443"/>
    <w:rsid w:val="00C87277"/>
    <w:rsid w:val="00C966A8"/>
    <w:rsid w:val="00CA1B37"/>
    <w:rsid w:val="00CA3386"/>
    <w:rsid w:val="00CA7C0E"/>
    <w:rsid w:val="00CB2021"/>
    <w:rsid w:val="00CB7060"/>
    <w:rsid w:val="00CB7163"/>
    <w:rsid w:val="00CB7930"/>
    <w:rsid w:val="00CC6906"/>
    <w:rsid w:val="00CD0944"/>
    <w:rsid w:val="00CD52E8"/>
    <w:rsid w:val="00CD5DF3"/>
    <w:rsid w:val="00CD6575"/>
    <w:rsid w:val="00CD75C5"/>
    <w:rsid w:val="00CE2B78"/>
    <w:rsid w:val="00CE341B"/>
    <w:rsid w:val="00CE47E8"/>
    <w:rsid w:val="00CE76BB"/>
    <w:rsid w:val="00CF16AA"/>
    <w:rsid w:val="00CF2416"/>
    <w:rsid w:val="00CF584E"/>
    <w:rsid w:val="00CF5C97"/>
    <w:rsid w:val="00CF6E64"/>
    <w:rsid w:val="00D01193"/>
    <w:rsid w:val="00D036D2"/>
    <w:rsid w:val="00D10BC3"/>
    <w:rsid w:val="00D163B8"/>
    <w:rsid w:val="00D169A7"/>
    <w:rsid w:val="00D1725F"/>
    <w:rsid w:val="00D224BF"/>
    <w:rsid w:val="00D24938"/>
    <w:rsid w:val="00D26704"/>
    <w:rsid w:val="00D31C5E"/>
    <w:rsid w:val="00D329EE"/>
    <w:rsid w:val="00D35465"/>
    <w:rsid w:val="00D4106B"/>
    <w:rsid w:val="00D41AF8"/>
    <w:rsid w:val="00D4548F"/>
    <w:rsid w:val="00D45987"/>
    <w:rsid w:val="00D47C05"/>
    <w:rsid w:val="00D51E58"/>
    <w:rsid w:val="00D54234"/>
    <w:rsid w:val="00D57160"/>
    <w:rsid w:val="00D57E5C"/>
    <w:rsid w:val="00D66974"/>
    <w:rsid w:val="00D670EF"/>
    <w:rsid w:val="00D71ED5"/>
    <w:rsid w:val="00D74010"/>
    <w:rsid w:val="00D754DC"/>
    <w:rsid w:val="00D75560"/>
    <w:rsid w:val="00D83219"/>
    <w:rsid w:val="00D93875"/>
    <w:rsid w:val="00D94501"/>
    <w:rsid w:val="00D9556A"/>
    <w:rsid w:val="00D967E0"/>
    <w:rsid w:val="00DA39F2"/>
    <w:rsid w:val="00DB11A7"/>
    <w:rsid w:val="00DB2A5F"/>
    <w:rsid w:val="00DB6BDB"/>
    <w:rsid w:val="00DC14B5"/>
    <w:rsid w:val="00DC6D5B"/>
    <w:rsid w:val="00DD2855"/>
    <w:rsid w:val="00DE158B"/>
    <w:rsid w:val="00DE5DEC"/>
    <w:rsid w:val="00DE7814"/>
    <w:rsid w:val="00DF1B9C"/>
    <w:rsid w:val="00DF3F6D"/>
    <w:rsid w:val="00DF7478"/>
    <w:rsid w:val="00DF7BDC"/>
    <w:rsid w:val="00E01771"/>
    <w:rsid w:val="00E11DC8"/>
    <w:rsid w:val="00E20CF0"/>
    <w:rsid w:val="00E31A17"/>
    <w:rsid w:val="00E33DEB"/>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44602"/>
    <w:rsid w:val="00F53414"/>
    <w:rsid w:val="00F572ED"/>
    <w:rsid w:val="00F5787B"/>
    <w:rsid w:val="00F73146"/>
    <w:rsid w:val="00F8140C"/>
    <w:rsid w:val="00F83951"/>
    <w:rsid w:val="00F87F7D"/>
    <w:rsid w:val="00FA0F62"/>
    <w:rsid w:val="00FB0AAB"/>
    <w:rsid w:val="00FC02A2"/>
    <w:rsid w:val="00FC063F"/>
    <w:rsid w:val="00FC0641"/>
    <w:rsid w:val="00FD150F"/>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font6">
    <w:name w:val="font6"/>
    <w:basedOn w:val="Normal"/>
    <w:rsid w:val="00997A59"/>
    <w:pPr>
      <w:spacing w:before="100" w:beforeAutospacing="1" w:after="100" w:afterAutospacing="1"/>
    </w:pPr>
    <w:rPr>
      <w:rFonts w:ascii="Arial" w:hAnsi="Arial" w:cs="Arial"/>
      <w:sz w:val="18"/>
      <w:szCs w:val="18"/>
    </w:rPr>
  </w:style>
  <w:style w:type="paragraph" w:customStyle="1" w:styleId="font7">
    <w:name w:val="font7"/>
    <w:basedOn w:val="Normal"/>
    <w:rsid w:val="00997A59"/>
    <w:pPr>
      <w:spacing w:before="100" w:beforeAutospacing="1" w:after="100" w:afterAutospacing="1"/>
    </w:pPr>
    <w:rPr>
      <w:rFonts w:ascii="Arial" w:hAnsi="Arial" w:cs="Arial"/>
      <w:sz w:val="24"/>
      <w:szCs w:val="24"/>
    </w:rPr>
  </w:style>
  <w:style w:type="paragraph" w:customStyle="1" w:styleId="xl135">
    <w:name w:val="xl135"/>
    <w:basedOn w:val="Normal"/>
    <w:rsid w:val="00997A59"/>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7A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rsid w:val="00997A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8">
    <w:name w:val="xl138"/>
    <w:basedOn w:val="Normal"/>
    <w:rsid w:val="00997A59"/>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rsid w:val="00997A5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997A59"/>
    <w:pPr>
      <w:pBdr>
        <w:right w:val="single" w:sz="4" w:space="0" w:color="auto"/>
      </w:pBdr>
      <w:spacing w:before="100" w:beforeAutospacing="1" w:after="100" w:afterAutospacing="1"/>
      <w:textAlignment w:val="center"/>
    </w:pPr>
    <w:rPr>
      <w:rFonts w:ascii="Arial" w:hAnsi="Arial" w:cs="Arial"/>
      <w:sz w:val="24"/>
      <w:szCs w:val="24"/>
    </w:rPr>
  </w:style>
  <w:style w:type="paragraph" w:customStyle="1" w:styleId="xl144">
    <w:name w:val="xl144"/>
    <w:basedOn w:val="Normal"/>
    <w:rsid w:val="00997A5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Normal"/>
    <w:rsid w:val="00997A59"/>
    <w:pP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6">
    <w:name w:val="xl146"/>
    <w:basedOn w:val="Normal"/>
    <w:rsid w:val="00997A59"/>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8">
    <w:name w:val="xl148"/>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9">
    <w:name w:val="xl149"/>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50">
    <w:name w:val="xl150"/>
    <w:basedOn w:val="Normal"/>
    <w:rsid w:val="00997A5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1">
    <w:name w:val="xl151"/>
    <w:basedOn w:val="Normal"/>
    <w:rsid w:val="00997A59"/>
    <w:pPr>
      <w:pBdr>
        <w:left w:val="single" w:sz="4" w:space="0" w:color="auto"/>
      </w:pBdr>
      <w:spacing w:before="100" w:beforeAutospacing="1" w:after="100" w:afterAutospacing="1"/>
      <w:textAlignment w:val="center"/>
    </w:pPr>
    <w:rPr>
      <w:rFonts w:ascii="Arial" w:hAnsi="Arial" w:cs="Arial"/>
      <w:sz w:val="24"/>
      <w:szCs w:val="24"/>
    </w:rPr>
  </w:style>
  <w:style w:type="paragraph" w:customStyle="1" w:styleId="xl152">
    <w:name w:val="xl152"/>
    <w:basedOn w:val="Normal"/>
    <w:rsid w:val="00997A59"/>
    <w:pPr>
      <w:pBdr>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3">
    <w:name w:val="xl153"/>
    <w:basedOn w:val="Normal"/>
    <w:rsid w:val="00997A59"/>
    <w:pPr>
      <w:pBdr>
        <w:left w:val="single" w:sz="4" w:space="0" w:color="auto"/>
        <w:bottom w:val="single" w:sz="4" w:space="0" w:color="auto"/>
      </w:pBdr>
      <w:spacing w:before="100" w:beforeAutospacing="1" w:after="100" w:afterAutospacing="1"/>
      <w:textAlignment w:val="center"/>
    </w:pPr>
    <w:rPr>
      <w:rFonts w:ascii="Arial" w:hAnsi="Arial" w:cs="Arial"/>
      <w:sz w:val="24"/>
      <w:szCs w:val="24"/>
    </w:rPr>
  </w:style>
  <w:style w:type="paragraph" w:customStyle="1" w:styleId="xl154">
    <w:name w:val="xl154"/>
    <w:basedOn w:val="Normal"/>
    <w:rsid w:val="00997A59"/>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Normal"/>
    <w:rsid w:val="00997A59"/>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6">
    <w:name w:val="xl156"/>
    <w:basedOn w:val="Normal"/>
    <w:rsid w:val="00997A59"/>
    <w:pPr>
      <w:pBdr>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
    <w:rsid w:val="00997A59"/>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8">
    <w:name w:val="xl158"/>
    <w:basedOn w:val="Normal"/>
    <w:rsid w:val="00997A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9">
    <w:name w:val="xl159"/>
    <w:basedOn w:val="Normal"/>
    <w:rsid w:val="00997A59"/>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0">
    <w:name w:val="xl160"/>
    <w:basedOn w:val="Normal"/>
    <w:rsid w:val="00997A5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Normal"/>
    <w:rsid w:val="00997A59"/>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2">
    <w:name w:val="xl162"/>
    <w:basedOn w:val="Normal"/>
    <w:rsid w:val="00997A59"/>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3">
    <w:name w:val="xl163"/>
    <w:basedOn w:val="Normal"/>
    <w:rsid w:val="00997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317381">
      <w:bodyDiv w:val="1"/>
      <w:marLeft w:val="0"/>
      <w:marRight w:val="0"/>
      <w:marTop w:val="0"/>
      <w:marBottom w:val="0"/>
      <w:divBdr>
        <w:top w:val="none" w:sz="0" w:space="0" w:color="auto"/>
        <w:left w:val="none" w:sz="0" w:space="0" w:color="auto"/>
        <w:bottom w:val="none" w:sz="0" w:space="0" w:color="auto"/>
        <w:right w:val="none" w:sz="0" w:space="0" w:color="auto"/>
      </w:divBdr>
    </w:div>
    <w:div w:id="95636017">
      <w:bodyDiv w:val="1"/>
      <w:marLeft w:val="0"/>
      <w:marRight w:val="0"/>
      <w:marTop w:val="0"/>
      <w:marBottom w:val="0"/>
      <w:divBdr>
        <w:top w:val="none" w:sz="0" w:space="0" w:color="auto"/>
        <w:left w:val="none" w:sz="0" w:space="0" w:color="auto"/>
        <w:bottom w:val="none" w:sz="0" w:space="0" w:color="auto"/>
        <w:right w:val="none" w:sz="0" w:space="0" w:color="auto"/>
      </w:divBdr>
    </w:div>
    <w:div w:id="250546243">
      <w:bodyDiv w:val="1"/>
      <w:marLeft w:val="0"/>
      <w:marRight w:val="0"/>
      <w:marTop w:val="0"/>
      <w:marBottom w:val="0"/>
      <w:divBdr>
        <w:top w:val="none" w:sz="0" w:space="0" w:color="auto"/>
        <w:left w:val="none" w:sz="0" w:space="0" w:color="auto"/>
        <w:bottom w:val="none" w:sz="0" w:space="0" w:color="auto"/>
        <w:right w:val="none" w:sz="0" w:space="0" w:color="auto"/>
      </w:divBdr>
    </w:div>
    <w:div w:id="283316449">
      <w:bodyDiv w:val="1"/>
      <w:marLeft w:val="0"/>
      <w:marRight w:val="0"/>
      <w:marTop w:val="0"/>
      <w:marBottom w:val="0"/>
      <w:divBdr>
        <w:top w:val="none" w:sz="0" w:space="0" w:color="auto"/>
        <w:left w:val="none" w:sz="0" w:space="0" w:color="auto"/>
        <w:bottom w:val="none" w:sz="0" w:space="0" w:color="auto"/>
        <w:right w:val="none" w:sz="0" w:space="0" w:color="auto"/>
      </w:divBdr>
    </w:div>
    <w:div w:id="302080612">
      <w:bodyDiv w:val="1"/>
      <w:marLeft w:val="0"/>
      <w:marRight w:val="0"/>
      <w:marTop w:val="0"/>
      <w:marBottom w:val="0"/>
      <w:divBdr>
        <w:top w:val="none" w:sz="0" w:space="0" w:color="auto"/>
        <w:left w:val="none" w:sz="0" w:space="0" w:color="auto"/>
        <w:bottom w:val="none" w:sz="0" w:space="0" w:color="auto"/>
        <w:right w:val="none" w:sz="0" w:space="0" w:color="auto"/>
      </w:divBdr>
    </w:div>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777603240">
      <w:bodyDiv w:val="1"/>
      <w:marLeft w:val="0"/>
      <w:marRight w:val="0"/>
      <w:marTop w:val="0"/>
      <w:marBottom w:val="0"/>
      <w:divBdr>
        <w:top w:val="none" w:sz="0" w:space="0" w:color="auto"/>
        <w:left w:val="none" w:sz="0" w:space="0" w:color="auto"/>
        <w:bottom w:val="none" w:sz="0" w:space="0" w:color="auto"/>
        <w:right w:val="none" w:sz="0" w:space="0" w:color="auto"/>
      </w:divBdr>
    </w:div>
    <w:div w:id="899438116">
      <w:bodyDiv w:val="1"/>
      <w:marLeft w:val="0"/>
      <w:marRight w:val="0"/>
      <w:marTop w:val="0"/>
      <w:marBottom w:val="0"/>
      <w:divBdr>
        <w:top w:val="none" w:sz="0" w:space="0" w:color="auto"/>
        <w:left w:val="none" w:sz="0" w:space="0" w:color="auto"/>
        <w:bottom w:val="none" w:sz="0" w:space="0" w:color="auto"/>
        <w:right w:val="none" w:sz="0" w:space="0" w:color="auto"/>
      </w:divBdr>
    </w:div>
    <w:div w:id="902789642">
      <w:bodyDiv w:val="1"/>
      <w:marLeft w:val="0"/>
      <w:marRight w:val="0"/>
      <w:marTop w:val="0"/>
      <w:marBottom w:val="0"/>
      <w:divBdr>
        <w:top w:val="none" w:sz="0" w:space="0" w:color="auto"/>
        <w:left w:val="none" w:sz="0" w:space="0" w:color="auto"/>
        <w:bottom w:val="none" w:sz="0" w:space="0" w:color="auto"/>
        <w:right w:val="none" w:sz="0" w:space="0" w:color="auto"/>
      </w:divBdr>
    </w:div>
    <w:div w:id="1081488288">
      <w:bodyDiv w:val="1"/>
      <w:marLeft w:val="0"/>
      <w:marRight w:val="0"/>
      <w:marTop w:val="0"/>
      <w:marBottom w:val="0"/>
      <w:divBdr>
        <w:top w:val="none" w:sz="0" w:space="0" w:color="auto"/>
        <w:left w:val="none" w:sz="0" w:space="0" w:color="auto"/>
        <w:bottom w:val="none" w:sz="0" w:space="0" w:color="auto"/>
        <w:right w:val="none" w:sz="0" w:space="0" w:color="auto"/>
      </w:divBdr>
    </w:div>
    <w:div w:id="1091200575">
      <w:bodyDiv w:val="1"/>
      <w:marLeft w:val="0"/>
      <w:marRight w:val="0"/>
      <w:marTop w:val="0"/>
      <w:marBottom w:val="0"/>
      <w:divBdr>
        <w:top w:val="none" w:sz="0" w:space="0" w:color="auto"/>
        <w:left w:val="none" w:sz="0" w:space="0" w:color="auto"/>
        <w:bottom w:val="none" w:sz="0" w:space="0" w:color="auto"/>
        <w:right w:val="none" w:sz="0" w:space="0" w:color="auto"/>
      </w:divBdr>
    </w:div>
    <w:div w:id="1379276800">
      <w:bodyDiv w:val="1"/>
      <w:marLeft w:val="0"/>
      <w:marRight w:val="0"/>
      <w:marTop w:val="0"/>
      <w:marBottom w:val="0"/>
      <w:divBdr>
        <w:top w:val="none" w:sz="0" w:space="0" w:color="auto"/>
        <w:left w:val="none" w:sz="0" w:space="0" w:color="auto"/>
        <w:bottom w:val="none" w:sz="0" w:space="0" w:color="auto"/>
        <w:right w:val="none" w:sz="0" w:space="0" w:color="auto"/>
      </w:divBdr>
    </w:div>
    <w:div w:id="1381326214">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1856068073">
      <w:bodyDiv w:val="1"/>
      <w:marLeft w:val="0"/>
      <w:marRight w:val="0"/>
      <w:marTop w:val="0"/>
      <w:marBottom w:val="0"/>
      <w:divBdr>
        <w:top w:val="none" w:sz="0" w:space="0" w:color="auto"/>
        <w:left w:val="none" w:sz="0" w:space="0" w:color="auto"/>
        <w:bottom w:val="none" w:sz="0" w:space="0" w:color="auto"/>
        <w:right w:val="none" w:sz="0" w:space="0" w:color="auto"/>
      </w:divBdr>
    </w:div>
    <w:div w:id="1902980222">
      <w:bodyDiv w:val="1"/>
      <w:marLeft w:val="0"/>
      <w:marRight w:val="0"/>
      <w:marTop w:val="0"/>
      <w:marBottom w:val="0"/>
      <w:divBdr>
        <w:top w:val="none" w:sz="0" w:space="0" w:color="auto"/>
        <w:left w:val="none" w:sz="0" w:space="0" w:color="auto"/>
        <w:bottom w:val="none" w:sz="0" w:space="0" w:color="auto"/>
        <w:right w:val="none" w:sz="0" w:space="0" w:color="auto"/>
      </w:divBdr>
    </w:div>
    <w:div w:id="1911226834">
      <w:bodyDiv w:val="1"/>
      <w:marLeft w:val="0"/>
      <w:marRight w:val="0"/>
      <w:marTop w:val="0"/>
      <w:marBottom w:val="0"/>
      <w:divBdr>
        <w:top w:val="none" w:sz="0" w:space="0" w:color="auto"/>
        <w:left w:val="none" w:sz="0" w:space="0" w:color="auto"/>
        <w:bottom w:val="none" w:sz="0" w:space="0" w:color="auto"/>
        <w:right w:val="none" w:sz="0" w:space="0" w:color="auto"/>
      </w:divBdr>
    </w:div>
    <w:div w:id="1945844532">
      <w:bodyDiv w:val="1"/>
      <w:marLeft w:val="0"/>
      <w:marRight w:val="0"/>
      <w:marTop w:val="0"/>
      <w:marBottom w:val="0"/>
      <w:divBdr>
        <w:top w:val="none" w:sz="0" w:space="0" w:color="auto"/>
        <w:left w:val="none" w:sz="0" w:space="0" w:color="auto"/>
        <w:bottom w:val="none" w:sz="0" w:space="0" w:color="auto"/>
        <w:right w:val="none" w:sz="0" w:space="0" w:color="auto"/>
      </w:divBdr>
    </w:div>
    <w:div w:id="1962222240">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_cirolimpio@hotmail.com" TargetMode="External"/><Relationship Id="rId4" Type="http://schemas.openxmlformats.org/officeDocument/2006/relationships/settings" Target="settings.xml"/><Relationship Id="rId9" Type="http://schemas.openxmlformats.org/officeDocument/2006/relationships/hyperlink" Target="mailto:cesarfiala14@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B52B-7D05-48E2-85C3-9155027A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1278</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8166</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9</cp:revision>
  <cp:lastPrinted>2017-07-03T11:16:00Z</cp:lastPrinted>
  <dcterms:created xsi:type="dcterms:W3CDTF">2017-06-30T13:00:00Z</dcterms:created>
  <dcterms:modified xsi:type="dcterms:W3CDTF">2017-07-03T11:16:00Z</dcterms:modified>
</cp:coreProperties>
</file>