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65" w:rsidRPr="00FB5077" w:rsidRDefault="00853C65" w:rsidP="00425874">
      <w:pPr>
        <w:autoSpaceDE w:val="0"/>
        <w:autoSpaceDN w:val="0"/>
        <w:adjustRightInd w:val="0"/>
        <w:spacing w:after="0" w:line="240" w:lineRule="auto"/>
        <w:jc w:val="both"/>
        <w:rPr>
          <w:rFonts w:ascii="Century Gothic" w:hAnsi="Century Gothic" w:cs="Arial"/>
          <w:b/>
          <w:bCs/>
          <w:sz w:val="48"/>
          <w:szCs w:val="48"/>
        </w:rPr>
      </w:pPr>
      <w:r w:rsidRPr="00FB5077">
        <w:rPr>
          <w:rFonts w:ascii="Century Gothic" w:hAnsi="Century Gothic" w:cs="Arial"/>
          <w:b/>
          <w:bCs/>
          <w:sz w:val="48"/>
          <w:szCs w:val="48"/>
        </w:rPr>
        <w:t xml:space="preserve">CONTRATO Nº </w:t>
      </w:r>
      <w:r w:rsidR="00FB252C">
        <w:rPr>
          <w:rFonts w:ascii="Century Gothic" w:hAnsi="Century Gothic" w:cs="Arial"/>
          <w:b/>
          <w:bCs/>
          <w:sz w:val="48"/>
          <w:szCs w:val="48"/>
        </w:rPr>
        <w:t>013/2017</w:t>
      </w:r>
    </w:p>
    <w:p w:rsidR="00E761E9" w:rsidRPr="00FB5077" w:rsidRDefault="00E761E9" w:rsidP="00425874">
      <w:pPr>
        <w:autoSpaceDE w:val="0"/>
        <w:autoSpaceDN w:val="0"/>
        <w:adjustRightInd w:val="0"/>
        <w:spacing w:after="0" w:line="240" w:lineRule="auto"/>
        <w:jc w:val="both"/>
        <w:rPr>
          <w:rFonts w:ascii="Century Gothic" w:hAnsi="Century Gothic" w:cs="Arial"/>
          <w:b/>
          <w:sz w:val="28"/>
          <w:szCs w:val="28"/>
        </w:rPr>
      </w:pPr>
    </w:p>
    <w:p w:rsidR="00D551DB" w:rsidRPr="00FB5077" w:rsidRDefault="00D551DB" w:rsidP="00D551DB">
      <w:pPr>
        <w:pStyle w:val="SemEspaamento"/>
        <w:ind w:left="4536"/>
        <w:jc w:val="both"/>
        <w:rPr>
          <w:rFonts w:ascii="Century Gothic" w:hAnsi="Century Gothic"/>
          <w:b/>
          <w:sz w:val="28"/>
          <w:szCs w:val="28"/>
        </w:rPr>
      </w:pPr>
      <w:r w:rsidRPr="00FB5077">
        <w:rPr>
          <w:rFonts w:ascii="Century Gothic" w:hAnsi="Century Gothic"/>
          <w:b/>
          <w:sz w:val="28"/>
          <w:szCs w:val="28"/>
        </w:rPr>
        <w:t xml:space="preserve">CONTRATO QUE ENTRE SI CELEBRAM O </w:t>
      </w:r>
      <w:r w:rsidRPr="00FB5077">
        <w:rPr>
          <w:rFonts w:ascii="Century Gothic" w:hAnsi="Century Gothic"/>
          <w:b/>
          <w:bCs/>
          <w:sz w:val="28"/>
          <w:szCs w:val="28"/>
        </w:rPr>
        <w:t>MUNICÍPIO DE PIRAJUÍ</w:t>
      </w:r>
      <w:r w:rsidRPr="00FB5077">
        <w:rPr>
          <w:rFonts w:ascii="Century Gothic" w:hAnsi="Century Gothic"/>
          <w:b/>
          <w:sz w:val="28"/>
          <w:szCs w:val="28"/>
        </w:rPr>
        <w:t xml:space="preserve"> E A EMPRESA </w:t>
      </w:r>
      <w:r w:rsidR="00890A71">
        <w:rPr>
          <w:rFonts w:ascii="Century Gothic" w:hAnsi="Century Gothic"/>
          <w:b/>
          <w:sz w:val="28"/>
          <w:szCs w:val="28"/>
        </w:rPr>
        <w:t>VINICIUS EMILIO GONÇALVES CARRARO – ME</w:t>
      </w:r>
      <w:r w:rsidRPr="00FB5077">
        <w:rPr>
          <w:rFonts w:ascii="Century Gothic" w:hAnsi="Century Gothic"/>
          <w:b/>
          <w:sz w:val="28"/>
          <w:szCs w:val="28"/>
        </w:rPr>
        <w:t>.</w:t>
      </w:r>
    </w:p>
    <w:p w:rsidR="00D551DB" w:rsidRPr="00FB5077" w:rsidRDefault="00D551DB" w:rsidP="00D551DB">
      <w:pPr>
        <w:pStyle w:val="SemEspaamento"/>
        <w:jc w:val="both"/>
        <w:rPr>
          <w:rFonts w:ascii="Century Gothic" w:hAnsi="Century Gothic"/>
          <w:b/>
          <w:sz w:val="28"/>
          <w:szCs w:val="28"/>
        </w:rPr>
      </w:pPr>
    </w:p>
    <w:p w:rsidR="00243514" w:rsidRPr="00FB5077" w:rsidRDefault="00D551DB" w:rsidP="00D551DB">
      <w:pPr>
        <w:autoSpaceDE w:val="0"/>
        <w:autoSpaceDN w:val="0"/>
        <w:adjustRightInd w:val="0"/>
        <w:spacing w:after="0" w:line="240" w:lineRule="auto"/>
        <w:jc w:val="both"/>
        <w:rPr>
          <w:rFonts w:ascii="Century Gothic" w:hAnsi="Century Gothic" w:cs="Arial"/>
          <w:bCs/>
          <w:sz w:val="28"/>
          <w:szCs w:val="28"/>
        </w:rPr>
      </w:pPr>
      <w:r w:rsidRPr="00FB5077">
        <w:rPr>
          <w:rFonts w:ascii="Century Gothic" w:hAnsi="Century Gothic"/>
          <w:sz w:val="28"/>
          <w:szCs w:val="28"/>
        </w:rPr>
        <w:t xml:space="preserve">Aos </w:t>
      </w:r>
      <w:r w:rsidR="0093015F">
        <w:rPr>
          <w:rFonts w:ascii="Century Gothic" w:hAnsi="Century Gothic"/>
          <w:sz w:val="28"/>
          <w:szCs w:val="28"/>
        </w:rPr>
        <w:t>2</w:t>
      </w:r>
      <w:r w:rsidR="0042229B">
        <w:rPr>
          <w:rFonts w:ascii="Century Gothic" w:hAnsi="Century Gothic"/>
          <w:sz w:val="28"/>
          <w:szCs w:val="28"/>
        </w:rPr>
        <w:t>7</w:t>
      </w:r>
      <w:r w:rsidRPr="00FB5077">
        <w:rPr>
          <w:rFonts w:ascii="Century Gothic" w:hAnsi="Century Gothic"/>
          <w:sz w:val="28"/>
          <w:szCs w:val="28"/>
        </w:rPr>
        <w:t xml:space="preserve"> dias do mês de </w:t>
      </w:r>
      <w:r w:rsidR="0042229B">
        <w:rPr>
          <w:rFonts w:ascii="Century Gothic" w:hAnsi="Century Gothic"/>
          <w:sz w:val="28"/>
          <w:szCs w:val="28"/>
        </w:rPr>
        <w:t>março</w:t>
      </w:r>
      <w:r w:rsidRPr="00FB5077">
        <w:rPr>
          <w:rFonts w:ascii="Century Gothic" w:hAnsi="Century Gothic"/>
          <w:sz w:val="28"/>
          <w:szCs w:val="28"/>
        </w:rPr>
        <w:t xml:space="preserve"> de </w:t>
      </w:r>
      <w:r w:rsidR="005A15E0" w:rsidRPr="00FB5077">
        <w:rPr>
          <w:rFonts w:ascii="Century Gothic" w:hAnsi="Century Gothic"/>
          <w:sz w:val="28"/>
          <w:szCs w:val="28"/>
        </w:rPr>
        <w:t>201</w:t>
      </w:r>
      <w:r w:rsidR="0042229B">
        <w:rPr>
          <w:rFonts w:ascii="Century Gothic" w:hAnsi="Century Gothic"/>
          <w:sz w:val="28"/>
          <w:szCs w:val="28"/>
        </w:rPr>
        <w:t>7</w:t>
      </w:r>
      <w:r w:rsidRPr="00FB5077">
        <w:rPr>
          <w:rFonts w:ascii="Century Gothic" w:hAnsi="Century Gothic"/>
          <w:sz w:val="28"/>
          <w:szCs w:val="28"/>
        </w:rPr>
        <w:t xml:space="preserve">, </w:t>
      </w:r>
      <w:r w:rsidR="00E46045" w:rsidRPr="00C17432">
        <w:rPr>
          <w:rFonts w:ascii="Century Gothic" w:eastAsia="Times New Roman" w:hAnsi="Century Gothic" w:cs="Arial"/>
          <w:sz w:val="28"/>
          <w:szCs w:val="28"/>
          <w:lang w:eastAsia="pt-BR"/>
        </w:rPr>
        <w:t>de um lado</w:t>
      </w:r>
      <w:r w:rsidR="00E46045" w:rsidRPr="00C17432">
        <w:rPr>
          <w:rFonts w:ascii="Century Gothic" w:eastAsia="Times New Roman" w:hAnsi="Century Gothic"/>
          <w:sz w:val="28"/>
          <w:szCs w:val="28"/>
          <w:lang w:eastAsia="pt-BR"/>
        </w:rPr>
        <w:t xml:space="preserve">, </w:t>
      </w:r>
      <w:r w:rsidR="00E46045" w:rsidRPr="00C17432">
        <w:rPr>
          <w:rFonts w:ascii="Century Gothic" w:hAnsi="Century Gothic"/>
          <w:sz w:val="28"/>
          <w:szCs w:val="28"/>
        </w:rPr>
        <w:t xml:space="preserve">o </w:t>
      </w:r>
      <w:r w:rsidR="00E46045" w:rsidRPr="00C17432">
        <w:rPr>
          <w:rFonts w:ascii="Century Gothic" w:hAnsi="Century Gothic"/>
          <w:b/>
          <w:bCs/>
          <w:sz w:val="28"/>
          <w:szCs w:val="28"/>
        </w:rPr>
        <w:t>MUNICÍPIO DE PIRAJUÍ</w:t>
      </w:r>
      <w:r w:rsidR="00E46045" w:rsidRPr="00C17432">
        <w:rPr>
          <w:rFonts w:ascii="Century Gothic" w:hAnsi="Century Gothic"/>
          <w:sz w:val="28"/>
          <w:szCs w:val="28"/>
        </w:rPr>
        <w:t xml:space="preserve">, pessoa jurídica de direito público, </w:t>
      </w:r>
      <w:r w:rsidR="00E46045" w:rsidRPr="00C17432">
        <w:rPr>
          <w:rFonts w:ascii="Century Gothic" w:hAnsi="Century Gothic" w:cs="Arial"/>
          <w:sz w:val="28"/>
          <w:szCs w:val="28"/>
        </w:rPr>
        <w:t>com sede na Praça Doutor Pedro da Rocha Braga nº 116 – Centro – CEP 16.600-000 – Pirajuí – SP</w:t>
      </w:r>
      <w:r w:rsidR="00E46045" w:rsidRPr="00C17432">
        <w:rPr>
          <w:rFonts w:ascii="Century Gothic" w:hAnsi="Century Gothic"/>
          <w:sz w:val="28"/>
          <w:szCs w:val="28"/>
        </w:rPr>
        <w:t xml:space="preserve">, neste ato </w:t>
      </w:r>
      <w:r w:rsidR="00E46045" w:rsidRPr="00C17432">
        <w:rPr>
          <w:rFonts w:ascii="Century Gothic" w:hAnsi="Century Gothic" w:cs="Arial"/>
          <w:sz w:val="28"/>
          <w:szCs w:val="28"/>
        </w:rPr>
        <w:t>representado pel</w:t>
      </w:r>
      <w:r w:rsidR="00E46045">
        <w:rPr>
          <w:rFonts w:ascii="Century Gothic" w:hAnsi="Century Gothic" w:cs="Arial"/>
          <w:sz w:val="28"/>
          <w:szCs w:val="28"/>
        </w:rPr>
        <w:t>o</w:t>
      </w:r>
      <w:r w:rsidR="00E46045" w:rsidRPr="00C17432">
        <w:rPr>
          <w:rFonts w:ascii="Century Gothic" w:hAnsi="Century Gothic" w:cs="Arial"/>
          <w:sz w:val="28"/>
          <w:szCs w:val="28"/>
        </w:rPr>
        <w:t xml:space="preserve"> s</w:t>
      </w:r>
      <w:r w:rsidR="00E46045">
        <w:rPr>
          <w:rFonts w:ascii="Century Gothic" w:hAnsi="Century Gothic" w:cs="Arial"/>
          <w:sz w:val="28"/>
          <w:szCs w:val="28"/>
        </w:rPr>
        <w:t>eu</w:t>
      </w:r>
      <w:r w:rsidR="00E46045" w:rsidRPr="00C17432">
        <w:rPr>
          <w:rFonts w:ascii="Century Gothic" w:hAnsi="Century Gothic" w:cs="Arial"/>
          <w:sz w:val="28"/>
          <w:szCs w:val="28"/>
        </w:rPr>
        <w:t xml:space="preserve"> Prefeit</w:t>
      </w:r>
      <w:r w:rsidR="00E46045">
        <w:rPr>
          <w:rFonts w:ascii="Century Gothic" w:hAnsi="Century Gothic" w:cs="Arial"/>
          <w:sz w:val="28"/>
          <w:szCs w:val="28"/>
        </w:rPr>
        <w:t>o</w:t>
      </w:r>
      <w:r w:rsidR="00E46045" w:rsidRPr="00C17432">
        <w:rPr>
          <w:rFonts w:ascii="Century Gothic" w:hAnsi="Century Gothic" w:cs="Arial"/>
          <w:sz w:val="28"/>
          <w:szCs w:val="28"/>
        </w:rPr>
        <w:t xml:space="preserve"> Municipal, </w:t>
      </w:r>
      <w:r w:rsidR="00E46045" w:rsidRPr="00145DF5">
        <w:rPr>
          <w:rFonts w:ascii="Century Gothic" w:hAnsi="Century Gothic"/>
          <w:b/>
          <w:bCs/>
          <w:sz w:val="28"/>
          <w:szCs w:val="28"/>
        </w:rPr>
        <w:t xml:space="preserve">SENHOR </w:t>
      </w:r>
      <w:r w:rsidR="00E46045">
        <w:rPr>
          <w:rFonts w:ascii="Century Gothic" w:hAnsi="Century Gothic"/>
          <w:b/>
          <w:bCs/>
          <w:sz w:val="28"/>
          <w:szCs w:val="28"/>
        </w:rPr>
        <w:t>CESAR HENRIQUE DA CUNHA FIALA</w:t>
      </w:r>
      <w:r w:rsidR="00E46045" w:rsidRPr="00145DF5">
        <w:rPr>
          <w:rFonts w:ascii="Century Gothic" w:hAnsi="Century Gothic"/>
          <w:sz w:val="28"/>
          <w:szCs w:val="28"/>
        </w:rPr>
        <w:t>, brasileir</w:t>
      </w:r>
      <w:r w:rsidR="00E46045">
        <w:rPr>
          <w:rFonts w:ascii="Century Gothic" w:hAnsi="Century Gothic"/>
          <w:sz w:val="28"/>
          <w:szCs w:val="28"/>
        </w:rPr>
        <w:t>o</w:t>
      </w:r>
      <w:r w:rsidR="00E46045" w:rsidRPr="00145DF5">
        <w:rPr>
          <w:rFonts w:ascii="Century Gothic" w:hAnsi="Century Gothic"/>
          <w:sz w:val="28"/>
          <w:szCs w:val="28"/>
        </w:rPr>
        <w:t xml:space="preserve">, </w:t>
      </w:r>
      <w:r w:rsidR="00E46045">
        <w:rPr>
          <w:rFonts w:ascii="Century Gothic" w:hAnsi="Century Gothic"/>
          <w:sz w:val="28"/>
          <w:szCs w:val="28"/>
        </w:rPr>
        <w:t>solteiro</w:t>
      </w:r>
      <w:r w:rsidR="00E46045" w:rsidRPr="00145DF5">
        <w:rPr>
          <w:rFonts w:ascii="Century Gothic" w:hAnsi="Century Gothic"/>
          <w:sz w:val="28"/>
          <w:szCs w:val="28"/>
        </w:rPr>
        <w:t xml:space="preserve">, </w:t>
      </w:r>
      <w:r w:rsidR="00E46045">
        <w:rPr>
          <w:rFonts w:ascii="Century Gothic" w:hAnsi="Century Gothic"/>
          <w:sz w:val="28"/>
          <w:szCs w:val="28"/>
        </w:rPr>
        <w:t>empresário</w:t>
      </w:r>
      <w:r w:rsidR="00E46045" w:rsidRPr="00145DF5">
        <w:rPr>
          <w:rFonts w:ascii="Century Gothic" w:hAnsi="Century Gothic"/>
          <w:sz w:val="28"/>
          <w:szCs w:val="28"/>
        </w:rPr>
        <w:t xml:space="preserve">, portador da cédula de identidade RG nº </w:t>
      </w:r>
      <w:r w:rsidR="00E46045">
        <w:rPr>
          <w:rFonts w:ascii="Century Gothic" w:hAnsi="Century Gothic"/>
          <w:sz w:val="28"/>
          <w:szCs w:val="28"/>
        </w:rPr>
        <w:t>34.384.708-5</w:t>
      </w:r>
      <w:r w:rsidR="00E46045" w:rsidRPr="00145DF5">
        <w:rPr>
          <w:rFonts w:ascii="Century Gothic" w:hAnsi="Century Gothic"/>
          <w:sz w:val="28"/>
          <w:szCs w:val="28"/>
        </w:rPr>
        <w:t>, emitido pela Secretaria de Segurança Pública do Estado de São Paulo e, devidamente Inscrit</w:t>
      </w:r>
      <w:r w:rsidR="00E46045">
        <w:rPr>
          <w:rFonts w:ascii="Century Gothic" w:hAnsi="Century Gothic"/>
          <w:sz w:val="28"/>
          <w:szCs w:val="28"/>
        </w:rPr>
        <w:t>o</w:t>
      </w:r>
      <w:r w:rsidR="00E46045" w:rsidRPr="00145DF5">
        <w:rPr>
          <w:rFonts w:ascii="Century Gothic" w:hAnsi="Century Gothic"/>
          <w:sz w:val="28"/>
          <w:szCs w:val="28"/>
        </w:rPr>
        <w:t xml:space="preserve"> no Cadastro das Pessoas Físicas do Ministério da Fazenda sob o nº </w:t>
      </w:r>
      <w:r w:rsidR="00E46045">
        <w:rPr>
          <w:rFonts w:ascii="Century Gothic" w:hAnsi="Century Gothic"/>
          <w:sz w:val="28"/>
          <w:szCs w:val="28"/>
        </w:rPr>
        <w:t>382.854.078-37</w:t>
      </w:r>
      <w:r w:rsidR="00E46045" w:rsidRPr="00C17432">
        <w:rPr>
          <w:rFonts w:ascii="Century Gothic" w:hAnsi="Century Gothic"/>
          <w:sz w:val="28"/>
          <w:szCs w:val="28"/>
        </w:rPr>
        <w:t xml:space="preserve">, de ora em diante designado </w:t>
      </w:r>
      <w:r w:rsidR="00E46045" w:rsidRPr="00C17432">
        <w:rPr>
          <w:rFonts w:ascii="Century Gothic" w:hAnsi="Century Gothic"/>
          <w:b/>
          <w:sz w:val="28"/>
          <w:szCs w:val="28"/>
        </w:rPr>
        <w:t>CONTRATANTE</w:t>
      </w:r>
      <w:r w:rsidRPr="00FB5077">
        <w:rPr>
          <w:rFonts w:ascii="Century Gothic" w:hAnsi="Century Gothic"/>
          <w:sz w:val="28"/>
          <w:szCs w:val="28"/>
        </w:rPr>
        <w:t xml:space="preserve">, e de outro, a </w:t>
      </w:r>
      <w:r w:rsidR="00890A71" w:rsidRPr="0008292E">
        <w:rPr>
          <w:rFonts w:ascii="Century Gothic" w:eastAsia="MS Mincho" w:hAnsi="Century Gothic" w:cs="Arial"/>
          <w:b/>
          <w:sz w:val="28"/>
          <w:szCs w:val="28"/>
        </w:rPr>
        <w:t xml:space="preserve">EMPRESA </w:t>
      </w:r>
      <w:r w:rsidR="00890A71" w:rsidRPr="0008292E">
        <w:rPr>
          <w:rFonts w:ascii="Century Gothic" w:hAnsi="Century Gothic"/>
          <w:b/>
          <w:sz w:val="28"/>
          <w:szCs w:val="28"/>
        </w:rPr>
        <w:t>VINICIUS EMILIO GONÇALVES CARRARO – ME</w:t>
      </w:r>
      <w:r w:rsidR="00890A71" w:rsidRPr="0008292E">
        <w:rPr>
          <w:rFonts w:ascii="Century Gothic" w:hAnsi="Century Gothic"/>
          <w:sz w:val="28"/>
          <w:szCs w:val="28"/>
        </w:rPr>
        <w:t xml:space="preserve">, CNPJ nº </w:t>
      </w:r>
      <w:r w:rsidR="00890A71" w:rsidRPr="0008292E">
        <w:rPr>
          <w:rFonts w:ascii="Century Gothic" w:hAnsi="Century Gothic"/>
          <w:bCs/>
          <w:sz w:val="28"/>
          <w:szCs w:val="28"/>
        </w:rPr>
        <w:t>19.061.350/0001-96</w:t>
      </w:r>
      <w:r w:rsidR="00890A71" w:rsidRPr="0008292E">
        <w:rPr>
          <w:rFonts w:ascii="Century Gothic" w:hAnsi="Century Gothic"/>
          <w:sz w:val="28"/>
          <w:szCs w:val="28"/>
        </w:rPr>
        <w:t xml:space="preserve">, com sede na Rua João Caride nº 110 – Jardim Maria Melhado – CEP </w:t>
      </w:r>
      <w:r w:rsidR="00890A71" w:rsidRPr="0008292E">
        <w:rPr>
          <w:rFonts w:ascii="Century Gothic" w:hAnsi="Century Gothic"/>
          <w:bCs/>
          <w:sz w:val="28"/>
          <w:szCs w:val="28"/>
        </w:rPr>
        <w:t>17.160-000</w:t>
      </w:r>
      <w:r w:rsidR="00890A71" w:rsidRPr="0008292E">
        <w:rPr>
          <w:rFonts w:ascii="Century Gothic" w:hAnsi="Century Gothic"/>
          <w:sz w:val="28"/>
          <w:szCs w:val="28"/>
        </w:rPr>
        <w:t xml:space="preserve"> – Arealva – SP – Fone (0XX14) 3296-1225</w:t>
      </w:r>
      <w:r w:rsidRPr="00FB5077">
        <w:rPr>
          <w:rFonts w:ascii="Century Gothic" w:hAnsi="Century Gothic" w:cs="Arial"/>
          <w:sz w:val="28"/>
          <w:szCs w:val="28"/>
        </w:rPr>
        <w:t>, representad</w:t>
      </w:r>
      <w:r w:rsidR="0093015F">
        <w:rPr>
          <w:rFonts w:ascii="Century Gothic" w:hAnsi="Century Gothic" w:cs="Arial"/>
          <w:sz w:val="28"/>
          <w:szCs w:val="28"/>
        </w:rPr>
        <w:t>o</w:t>
      </w:r>
      <w:r w:rsidRPr="00FB5077">
        <w:rPr>
          <w:rFonts w:ascii="Century Gothic" w:hAnsi="Century Gothic" w:cs="Arial"/>
          <w:sz w:val="28"/>
          <w:szCs w:val="28"/>
        </w:rPr>
        <w:t xml:space="preserve"> </w:t>
      </w:r>
      <w:r w:rsidRPr="00FB5077">
        <w:rPr>
          <w:rFonts w:ascii="Century Gothic" w:hAnsi="Century Gothic" w:cs="Arial"/>
          <w:b/>
          <w:bCs/>
          <w:sz w:val="28"/>
          <w:szCs w:val="28"/>
        </w:rPr>
        <w:t xml:space="preserve">SENHOR </w:t>
      </w:r>
      <w:r w:rsidR="00890A71" w:rsidRPr="0008292E">
        <w:rPr>
          <w:rFonts w:ascii="Century Gothic" w:hAnsi="Century Gothic"/>
          <w:b/>
          <w:sz w:val="28"/>
          <w:szCs w:val="28"/>
        </w:rPr>
        <w:t>VINICIUS EMILIO GONÇALVES CARRARO</w:t>
      </w:r>
      <w:r w:rsidRPr="00FB5077">
        <w:rPr>
          <w:rFonts w:ascii="Century Gothic" w:hAnsi="Century Gothic" w:cs="Arial"/>
          <w:sz w:val="28"/>
          <w:szCs w:val="28"/>
        </w:rPr>
        <w:t>, brasileir</w:t>
      </w:r>
      <w:r w:rsidR="0093015F">
        <w:rPr>
          <w:rFonts w:ascii="Century Gothic" w:hAnsi="Century Gothic" w:cs="Arial"/>
          <w:sz w:val="28"/>
          <w:szCs w:val="28"/>
        </w:rPr>
        <w:t>o</w:t>
      </w:r>
      <w:r w:rsidRPr="00FB5077">
        <w:rPr>
          <w:rFonts w:ascii="Century Gothic" w:hAnsi="Century Gothic" w:cs="Arial"/>
          <w:sz w:val="28"/>
          <w:szCs w:val="28"/>
        </w:rPr>
        <w:t xml:space="preserve">, </w:t>
      </w:r>
      <w:r w:rsidR="0093015F">
        <w:rPr>
          <w:rFonts w:ascii="Century Gothic" w:hAnsi="Century Gothic" w:cs="Arial"/>
          <w:sz w:val="28"/>
          <w:szCs w:val="28"/>
        </w:rPr>
        <w:t>diretor executivo</w:t>
      </w:r>
      <w:r w:rsidRPr="00FB5077">
        <w:rPr>
          <w:rFonts w:ascii="Century Gothic" w:hAnsi="Century Gothic" w:cs="Arial"/>
          <w:sz w:val="28"/>
          <w:szCs w:val="28"/>
        </w:rPr>
        <w:t>,</w:t>
      </w:r>
      <w:r w:rsidR="00AB1F14" w:rsidRPr="00FB5077">
        <w:rPr>
          <w:rFonts w:ascii="Century Gothic" w:hAnsi="Century Gothic" w:cs="Arial"/>
          <w:sz w:val="28"/>
          <w:szCs w:val="28"/>
        </w:rPr>
        <w:t xml:space="preserve"> solteir</w:t>
      </w:r>
      <w:r w:rsidR="0093015F">
        <w:rPr>
          <w:rFonts w:ascii="Century Gothic" w:hAnsi="Century Gothic" w:cs="Arial"/>
          <w:sz w:val="28"/>
          <w:szCs w:val="28"/>
        </w:rPr>
        <w:t>o</w:t>
      </w:r>
      <w:r w:rsidR="00AB1F14" w:rsidRPr="00FB5077">
        <w:rPr>
          <w:rFonts w:ascii="Century Gothic" w:hAnsi="Century Gothic" w:cs="Arial"/>
          <w:sz w:val="28"/>
          <w:szCs w:val="28"/>
        </w:rPr>
        <w:t>,</w:t>
      </w:r>
      <w:r w:rsidRPr="00FB5077">
        <w:rPr>
          <w:rFonts w:ascii="Century Gothic" w:hAnsi="Century Gothic" w:cs="Arial"/>
          <w:sz w:val="28"/>
          <w:szCs w:val="28"/>
        </w:rPr>
        <w:t xml:space="preserve"> portador da cédula de identidade RG nº </w:t>
      </w:r>
      <w:r w:rsidR="00890A71">
        <w:rPr>
          <w:rFonts w:ascii="Century Gothic" w:hAnsi="Century Gothic" w:cs="Arial"/>
          <w:bCs/>
          <w:sz w:val="28"/>
          <w:szCs w:val="28"/>
        </w:rPr>
        <w:t>44.483.619</w:t>
      </w:r>
      <w:r w:rsidRPr="00FB5077">
        <w:rPr>
          <w:rFonts w:ascii="Century Gothic" w:hAnsi="Century Gothic" w:cs="Arial"/>
          <w:sz w:val="28"/>
          <w:szCs w:val="28"/>
        </w:rPr>
        <w:t xml:space="preserve">, emitido pela Secretaria da Segurança Pública do Estado de </w:t>
      </w:r>
      <w:r w:rsidR="00890A71">
        <w:rPr>
          <w:rFonts w:ascii="Century Gothic" w:hAnsi="Century Gothic" w:cs="Arial"/>
          <w:sz w:val="28"/>
          <w:szCs w:val="28"/>
        </w:rPr>
        <w:t>São Paulo</w:t>
      </w:r>
      <w:r w:rsidRPr="00FB5077">
        <w:rPr>
          <w:rFonts w:ascii="Century Gothic" w:hAnsi="Century Gothic" w:cs="Arial"/>
          <w:sz w:val="28"/>
          <w:szCs w:val="28"/>
        </w:rPr>
        <w:t xml:space="preserve"> e, devidamente Inscrit</w:t>
      </w:r>
      <w:r w:rsidR="00FB5077">
        <w:rPr>
          <w:rFonts w:ascii="Century Gothic" w:hAnsi="Century Gothic" w:cs="Arial"/>
          <w:sz w:val="28"/>
          <w:szCs w:val="28"/>
        </w:rPr>
        <w:t>a</w:t>
      </w:r>
      <w:r w:rsidRPr="00FB5077">
        <w:rPr>
          <w:rFonts w:ascii="Century Gothic" w:hAnsi="Century Gothic" w:cs="Arial"/>
          <w:sz w:val="28"/>
          <w:szCs w:val="28"/>
        </w:rPr>
        <w:t xml:space="preserve"> no Cadastro das Pessoas Físicas do Ministério da Fazenda sob o nº </w:t>
      </w:r>
      <w:r w:rsidR="00890A71">
        <w:rPr>
          <w:rFonts w:ascii="Century Gothic" w:hAnsi="Century Gothic" w:cs="Arial"/>
          <w:bCs/>
          <w:sz w:val="28"/>
          <w:szCs w:val="28"/>
        </w:rPr>
        <w:t>383.033.398-69</w:t>
      </w:r>
      <w:r w:rsidR="00243514" w:rsidRPr="00FB5077">
        <w:rPr>
          <w:rFonts w:ascii="Century Gothic" w:hAnsi="Century Gothic" w:cs="Arial"/>
          <w:sz w:val="28"/>
          <w:szCs w:val="28"/>
        </w:rPr>
        <w:t xml:space="preserve">, doravante denominado como </w:t>
      </w:r>
      <w:r w:rsidR="00243514" w:rsidRPr="00FB5077">
        <w:rPr>
          <w:rFonts w:ascii="Century Gothic" w:hAnsi="Century Gothic" w:cs="Arial"/>
          <w:b/>
          <w:sz w:val="28"/>
          <w:szCs w:val="28"/>
        </w:rPr>
        <w:t>CONTRATADO</w:t>
      </w:r>
      <w:r w:rsidR="00243514" w:rsidRPr="00FB5077">
        <w:rPr>
          <w:rFonts w:ascii="Century Gothic" w:hAnsi="Century Gothic" w:cs="Arial"/>
          <w:sz w:val="28"/>
          <w:szCs w:val="28"/>
        </w:rPr>
        <w:t>, firmam o presente contrato, com as seguintes cláusulas:</w:t>
      </w:r>
    </w:p>
    <w:p w:rsidR="00243514" w:rsidRPr="00FB5077" w:rsidRDefault="00243514" w:rsidP="00425874">
      <w:pPr>
        <w:autoSpaceDE w:val="0"/>
        <w:autoSpaceDN w:val="0"/>
        <w:adjustRightInd w:val="0"/>
        <w:spacing w:after="0" w:line="240" w:lineRule="auto"/>
        <w:jc w:val="center"/>
        <w:rPr>
          <w:rFonts w:ascii="Century Gothic" w:hAnsi="Century Gothic" w:cs="Arial"/>
          <w:sz w:val="28"/>
          <w:szCs w:val="28"/>
        </w:rPr>
      </w:pP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r w:rsidRPr="00FB5077">
        <w:rPr>
          <w:rFonts w:ascii="Century Gothic" w:hAnsi="Century Gothic" w:cs="Arial"/>
          <w:b/>
          <w:bCs/>
          <w:sz w:val="28"/>
          <w:szCs w:val="28"/>
        </w:rPr>
        <w:t>CLÁUSULA PRIMEIRA</w:t>
      </w: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r w:rsidRPr="00FB5077">
        <w:rPr>
          <w:rFonts w:ascii="Century Gothic" w:hAnsi="Century Gothic" w:cs="Arial"/>
          <w:b/>
          <w:bCs/>
          <w:sz w:val="28"/>
          <w:szCs w:val="28"/>
        </w:rPr>
        <w:t>OBJETO</w:t>
      </w: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p>
    <w:p w:rsidR="00D551DB" w:rsidRPr="00FB5077" w:rsidRDefault="00243514" w:rsidP="00D551DB">
      <w:pPr>
        <w:autoSpaceDE w:val="0"/>
        <w:autoSpaceDN w:val="0"/>
        <w:adjustRightInd w:val="0"/>
        <w:spacing w:after="0" w:line="240" w:lineRule="auto"/>
        <w:jc w:val="both"/>
        <w:rPr>
          <w:rFonts w:ascii="Century Gothic" w:hAnsi="Century Gothic" w:cs="Arial"/>
          <w:bCs/>
          <w:sz w:val="28"/>
          <w:szCs w:val="28"/>
        </w:rPr>
      </w:pPr>
      <w:r w:rsidRPr="00FB5077">
        <w:rPr>
          <w:rFonts w:ascii="Century Gothic" w:hAnsi="Century Gothic" w:cs="Arial"/>
          <w:b/>
          <w:bCs/>
          <w:color w:val="000000" w:themeColor="text1"/>
          <w:sz w:val="28"/>
          <w:szCs w:val="28"/>
        </w:rPr>
        <w:t xml:space="preserve">1.1 – </w:t>
      </w:r>
      <w:r w:rsidR="0093015F" w:rsidRPr="004F7FAA">
        <w:rPr>
          <w:rFonts w:ascii="Century Gothic" w:hAnsi="Century Gothic" w:cs="Arial"/>
          <w:sz w:val="28"/>
          <w:szCs w:val="28"/>
        </w:rPr>
        <w:t xml:space="preserve">O presente contrato tem por objeto, </w:t>
      </w:r>
      <w:r w:rsidR="00E46045">
        <w:rPr>
          <w:rFonts w:ascii="Century Gothic" w:hAnsi="Century Gothic"/>
          <w:sz w:val="28"/>
          <w:szCs w:val="28"/>
        </w:rPr>
        <w:t>c</w:t>
      </w:r>
      <w:r w:rsidR="00E46045" w:rsidRPr="0035298B">
        <w:rPr>
          <w:rFonts w:ascii="Century Gothic" w:hAnsi="Century Gothic"/>
          <w:sz w:val="28"/>
          <w:szCs w:val="28"/>
        </w:rPr>
        <w:t xml:space="preserve">ontratação de </w:t>
      </w:r>
      <w:r w:rsidR="00E46045">
        <w:rPr>
          <w:rFonts w:ascii="Century Gothic" w:hAnsi="Century Gothic"/>
          <w:sz w:val="28"/>
          <w:szCs w:val="28"/>
        </w:rPr>
        <w:t>a</w:t>
      </w:r>
      <w:r w:rsidR="00E46045" w:rsidRPr="0035298B">
        <w:rPr>
          <w:rFonts w:ascii="Century Gothic" w:hAnsi="Century Gothic"/>
          <w:sz w:val="28"/>
          <w:szCs w:val="28"/>
        </w:rPr>
        <w:t xml:space="preserve">presentação </w:t>
      </w:r>
      <w:r w:rsidR="00E46045">
        <w:rPr>
          <w:rFonts w:ascii="Century Gothic" w:hAnsi="Century Gothic"/>
          <w:sz w:val="28"/>
          <w:szCs w:val="28"/>
        </w:rPr>
        <w:t>de Show Musical com a Banda “</w:t>
      </w:r>
      <w:r w:rsidR="00E46045" w:rsidRPr="001D50E7">
        <w:rPr>
          <w:rFonts w:ascii="Century Gothic" w:hAnsi="Century Gothic"/>
          <w:b/>
          <w:sz w:val="28"/>
          <w:szCs w:val="28"/>
        </w:rPr>
        <w:t>JAIR SUPERCAP SHOW</w:t>
      </w:r>
      <w:r w:rsidR="00E46045">
        <w:rPr>
          <w:rFonts w:ascii="Century Gothic" w:hAnsi="Century Gothic"/>
          <w:sz w:val="28"/>
          <w:szCs w:val="28"/>
        </w:rPr>
        <w:t>”</w:t>
      </w:r>
      <w:r w:rsidR="00E46045" w:rsidRPr="0035298B">
        <w:rPr>
          <w:rFonts w:ascii="Century Gothic" w:hAnsi="Century Gothic"/>
          <w:sz w:val="28"/>
          <w:szCs w:val="28"/>
        </w:rPr>
        <w:t>, com início previsto para às 22h00 e término</w:t>
      </w:r>
      <w:r w:rsidR="00E46045">
        <w:rPr>
          <w:rFonts w:ascii="Century Gothic" w:hAnsi="Century Gothic"/>
          <w:sz w:val="28"/>
          <w:szCs w:val="28"/>
        </w:rPr>
        <w:t xml:space="preserve"> previsto para</w:t>
      </w:r>
      <w:r w:rsidR="00E46045" w:rsidRPr="0035298B">
        <w:rPr>
          <w:rFonts w:ascii="Century Gothic" w:hAnsi="Century Gothic"/>
          <w:sz w:val="28"/>
          <w:szCs w:val="28"/>
        </w:rPr>
        <w:t xml:space="preserve"> às 00h00 do dia seguinte, </w:t>
      </w:r>
      <w:r w:rsidR="00E46045" w:rsidRPr="00CF1A84">
        <w:rPr>
          <w:rFonts w:ascii="Century Gothic" w:hAnsi="Century Gothic"/>
          <w:sz w:val="28"/>
          <w:szCs w:val="28"/>
        </w:rPr>
        <w:t xml:space="preserve">na Praça Doutor Pedro da Rocha </w:t>
      </w:r>
      <w:r w:rsidR="00E46045" w:rsidRPr="0008292E">
        <w:rPr>
          <w:rFonts w:ascii="Century Gothic" w:hAnsi="Century Gothic"/>
          <w:sz w:val="28"/>
          <w:szCs w:val="28"/>
        </w:rPr>
        <w:t>Braga – Centro – Pirajuí – SP, no dia 28 de março de 2017</w:t>
      </w:r>
      <w:r w:rsidR="00787980" w:rsidRPr="00787980">
        <w:rPr>
          <w:rFonts w:ascii="Century Gothic" w:hAnsi="Century Gothic" w:cs="Arial"/>
          <w:bCs/>
          <w:color w:val="000000" w:themeColor="text1"/>
          <w:sz w:val="28"/>
          <w:szCs w:val="28"/>
        </w:rPr>
        <w:t>, fazendo parte das Festividades d</w:t>
      </w:r>
      <w:r w:rsidR="00890A71">
        <w:rPr>
          <w:rFonts w:ascii="Century Gothic" w:hAnsi="Century Gothic" w:cs="Arial"/>
          <w:bCs/>
          <w:color w:val="000000" w:themeColor="text1"/>
          <w:sz w:val="28"/>
          <w:szCs w:val="28"/>
        </w:rPr>
        <w:t>a</w:t>
      </w:r>
      <w:r w:rsidR="00787980" w:rsidRPr="00787980">
        <w:rPr>
          <w:rFonts w:ascii="Century Gothic" w:hAnsi="Century Gothic" w:cs="Arial"/>
          <w:bCs/>
          <w:color w:val="000000" w:themeColor="text1"/>
          <w:sz w:val="28"/>
          <w:szCs w:val="28"/>
        </w:rPr>
        <w:t xml:space="preserve"> Tradicional </w:t>
      </w:r>
      <w:r w:rsidR="008D2EEA">
        <w:rPr>
          <w:rFonts w:ascii="Century Gothic" w:hAnsi="Century Gothic" w:cs="Arial"/>
          <w:b/>
          <w:bCs/>
          <w:color w:val="000000" w:themeColor="text1"/>
          <w:sz w:val="28"/>
          <w:szCs w:val="28"/>
        </w:rPr>
        <w:t>10</w:t>
      </w:r>
      <w:r w:rsidR="00890A71">
        <w:rPr>
          <w:rFonts w:ascii="Century Gothic" w:hAnsi="Century Gothic" w:cs="Arial"/>
          <w:b/>
          <w:bCs/>
          <w:color w:val="000000" w:themeColor="text1"/>
          <w:sz w:val="28"/>
          <w:szCs w:val="28"/>
        </w:rPr>
        <w:t>2</w:t>
      </w:r>
      <w:r w:rsidR="00763D42">
        <w:rPr>
          <w:rFonts w:ascii="Century Gothic" w:hAnsi="Century Gothic" w:cs="Arial"/>
          <w:b/>
          <w:bCs/>
          <w:color w:val="000000" w:themeColor="text1"/>
          <w:sz w:val="28"/>
          <w:szCs w:val="28"/>
        </w:rPr>
        <w:t>ª</w:t>
      </w:r>
      <w:r w:rsidR="00787980" w:rsidRPr="00787980">
        <w:rPr>
          <w:rFonts w:ascii="Century Gothic" w:hAnsi="Century Gothic" w:cs="Arial"/>
          <w:b/>
          <w:bCs/>
          <w:color w:val="000000" w:themeColor="text1"/>
          <w:sz w:val="28"/>
          <w:szCs w:val="28"/>
        </w:rPr>
        <w:t xml:space="preserve"> FESTA </w:t>
      </w:r>
      <w:r w:rsidR="00890A71">
        <w:rPr>
          <w:rFonts w:ascii="Century Gothic" w:hAnsi="Century Gothic" w:cs="Arial"/>
          <w:b/>
          <w:bCs/>
          <w:color w:val="000000" w:themeColor="text1"/>
          <w:sz w:val="28"/>
          <w:szCs w:val="28"/>
        </w:rPr>
        <w:t>DE ANIVERSÁRIO DO MUNICÍPIO</w:t>
      </w:r>
      <w:r w:rsidR="00E04231" w:rsidRPr="00FB5077">
        <w:rPr>
          <w:rFonts w:ascii="Century Gothic" w:hAnsi="Century Gothic" w:cs="Arial"/>
          <w:bCs/>
          <w:sz w:val="28"/>
          <w:szCs w:val="28"/>
        </w:rPr>
        <w:t>.</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lastRenderedPageBreak/>
        <w:t>CLÁUSULA SEGUNDA</w:t>
      </w:r>
    </w:p>
    <w:p w:rsidR="00243514" w:rsidRPr="00FB5077" w:rsidRDefault="00243514" w:rsidP="00425874">
      <w:pPr>
        <w:pStyle w:val="Ttulo2"/>
        <w:jc w:val="center"/>
        <w:rPr>
          <w:rFonts w:ascii="Century Gothic" w:hAnsi="Century Gothic" w:cs="Arial"/>
          <w:b/>
          <w:bCs/>
          <w:sz w:val="28"/>
          <w:szCs w:val="28"/>
        </w:rPr>
      </w:pPr>
      <w:r w:rsidRPr="00FB5077">
        <w:rPr>
          <w:rFonts w:ascii="Century Gothic" w:hAnsi="Century Gothic" w:cs="Arial"/>
          <w:b/>
          <w:bCs/>
          <w:sz w:val="28"/>
          <w:szCs w:val="28"/>
        </w:rPr>
        <w:t>PRAZO DE VIGÊNCIA</w:t>
      </w:r>
      <w:bookmarkStart w:id="0" w:name="_GoBack"/>
      <w:bookmarkEnd w:id="0"/>
    </w:p>
    <w:p w:rsidR="00F023B3" w:rsidRPr="00FB5077" w:rsidRDefault="00F023B3" w:rsidP="00425874">
      <w:pPr>
        <w:pStyle w:val="Corpodetexto"/>
        <w:rPr>
          <w:rFonts w:ascii="Century Gothic" w:hAnsi="Century Gothic" w:cs="Arial"/>
          <w:b/>
          <w:bCs/>
          <w:szCs w:val="28"/>
        </w:rPr>
      </w:pPr>
    </w:p>
    <w:p w:rsidR="00243514" w:rsidRPr="00FB5077" w:rsidRDefault="00243514" w:rsidP="00425874">
      <w:pPr>
        <w:pStyle w:val="Corpodetexto"/>
        <w:rPr>
          <w:rFonts w:ascii="Century Gothic" w:hAnsi="Century Gothic" w:cs="Arial"/>
          <w:szCs w:val="28"/>
        </w:rPr>
      </w:pPr>
      <w:r w:rsidRPr="00FB5077">
        <w:rPr>
          <w:rFonts w:ascii="Century Gothic" w:hAnsi="Century Gothic" w:cs="Arial"/>
          <w:b/>
          <w:bCs/>
          <w:szCs w:val="28"/>
        </w:rPr>
        <w:t>2.1 –</w:t>
      </w:r>
      <w:r w:rsidRPr="00FB5077">
        <w:rPr>
          <w:rFonts w:ascii="Century Gothic" w:hAnsi="Century Gothic" w:cs="Arial"/>
          <w:szCs w:val="28"/>
        </w:rPr>
        <w:t xml:space="preserve"> </w:t>
      </w:r>
      <w:r w:rsidR="00971F35" w:rsidRPr="00FB5077">
        <w:rPr>
          <w:rFonts w:ascii="Century Gothic" w:hAnsi="Century Gothic" w:cs="Calibri"/>
          <w:szCs w:val="28"/>
        </w:rPr>
        <w:t xml:space="preserve">O prazo de vigência deste contrato é até </w:t>
      </w:r>
      <w:r w:rsidR="00971F35" w:rsidRPr="00FB5077">
        <w:rPr>
          <w:rFonts w:ascii="Century Gothic" w:hAnsi="Century Gothic" w:cs="Calibri"/>
          <w:bCs/>
          <w:szCs w:val="28"/>
        </w:rPr>
        <w:t>3</w:t>
      </w:r>
      <w:r w:rsidR="00E46045">
        <w:rPr>
          <w:rFonts w:ascii="Century Gothic" w:hAnsi="Century Gothic" w:cs="Calibri"/>
          <w:bCs/>
          <w:szCs w:val="28"/>
        </w:rPr>
        <w:t>0</w:t>
      </w:r>
      <w:r w:rsidR="00971F35" w:rsidRPr="00FB5077">
        <w:rPr>
          <w:rFonts w:ascii="Century Gothic" w:hAnsi="Century Gothic" w:cs="Calibri"/>
          <w:bCs/>
          <w:szCs w:val="28"/>
        </w:rPr>
        <w:t xml:space="preserve"> de </w:t>
      </w:r>
      <w:r w:rsidR="00E46045">
        <w:rPr>
          <w:rFonts w:ascii="Century Gothic" w:hAnsi="Century Gothic" w:cs="Calibri"/>
          <w:bCs/>
          <w:szCs w:val="28"/>
        </w:rPr>
        <w:t>abril</w:t>
      </w:r>
      <w:r w:rsidR="00971F35" w:rsidRPr="00FB5077">
        <w:rPr>
          <w:rFonts w:ascii="Century Gothic" w:hAnsi="Century Gothic" w:cs="Calibri"/>
          <w:bCs/>
          <w:szCs w:val="28"/>
        </w:rPr>
        <w:t xml:space="preserve"> de </w:t>
      </w:r>
      <w:r w:rsidR="005A15E0" w:rsidRPr="00FB5077">
        <w:rPr>
          <w:rFonts w:ascii="Century Gothic" w:hAnsi="Century Gothic" w:cs="Calibri"/>
          <w:bCs/>
          <w:szCs w:val="28"/>
        </w:rPr>
        <w:t>201</w:t>
      </w:r>
      <w:r w:rsidR="00890A71">
        <w:rPr>
          <w:rFonts w:ascii="Century Gothic" w:hAnsi="Century Gothic" w:cs="Calibri"/>
          <w:bCs/>
          <w:szCs w:val="28"/>
        </w:rPr>
        <w:t>7</w:t>
      </w:r>
      <w:r w:rsidR="00971F35" w:rsidRPr="00FB5077">
        <w:rPr>
          <w:rFonts w:ascii="Century Gothic" w:hAnsi="Century Gothic" w:cs="Calibri"/>
          <w:szCs w:val="28"/>
        </w:rPr>
        <w:t>, contados a partir da data de sua assinatura</w:t>
      </w:r>
      <w:r w:rsidRPr="00FB5077">
        <w:rPr>
          <w:rFonts w:ascii="Century Gothic" w:hAnsi="Century Gothic" w:cs="Arial"/>
          <w:szCs w:val="28"/>
        </w:rPr>
        <w:t>.</w:t>
      </w:r>
    </w:p>
    <w:p w:rsidR="004F739D" w:rsidRPr="00FB5077" w:rsidRDefault="004F739D" w:rsidP="00425874">
      <w:pPr>
        <w:pStyle w:val="Corpodetexto"/>
        <w:rPr>
          <w:rFonts w:ascii="Century Gothic" w:hAnsi="Century Gothic" w:cs="Arial"/>
          <w:szCs w:val="28"/>
        </w:rPr>
      </w:pP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CLÁUSULA TERCEIRA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DOS PREÇOS E DOS PAGAMENTOS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3.1 –</w:t>
      </w:r>
      <w:r w:rsidRPr="00FB5077">
        <w:rPr>
          <w:rFonts w:ascii="Century Gothic" w:hAnsi="Century Gothic" w:cs="Arial"/>
          <w:sz w:val="28"/>
          <w:szCs w:val="28"/>
          <w:lang w:val="pt-BR"/>
        </w:rPr>
        <w:t xml:space="preserve"> Pela execução do objeto deste contrato, a Administração pagará ao contratado o preço</w:t>
      </w:r>
      <w:r w:rsidR="00425874" w:rsidRPr="00FB5077">
        <w:rPr>
          <w:rFonts w:ascii="Century Gothic" w:hAnsi="Century Gothic" w:cs="Arial"/>
          <w:sz w:val="28"/>
          <w:szCs w:val="28"/>
          <w:lang w:val="pt-BR"/>
        </w:rPr>
        <w:t xml:space="preserve"> total</w:t>
      </w:r>
      <w:r w:rsidRPr="00FB5077">
        <w:rPr>
          <w:rFonts w:ascii="Century Gothic" w:hAnsi="Century Gothic" w:cs="Arial"/>
          <w:sz w:val="28"/>
          <w:szCs w:val="28"/>
          <w:lang w:val="pt-BR"/>
        </w:rPr>
        <w:t xml:space="preserve"> de</w:t>
      </w:r>
      <w:r w:rsidR="003F6335" w:rsidRPr="00FB5077">
        <w:rPr>
          <w:rFonts w:ascii="Century Gothic" w:hAnsi="Century Gothic" w:cs="Arial"/>
          <w:sz w:val="28"/>
          <w:szCs w:val="28"/>
          <w:lang w:val="pt-BR"/>
        </w:rPr>
        <w:t xml:space="preserve"> </w:t>
      </w:r>
      <w:r w:rsidR="00890A71">
        <w:rPr>
          <w:rFonts w:ascii="Century Gothic" w:hAnsi="Century Gothic" w:cs="Arial"/>
          <w:b/>
          <w:sz w:val="28"/>
          <w:szCs w:val="28"/>
          <w:lang w:val="pt-BR"/>
        </w:rPr>
        <w:t xml:space="preserve">R$ 12.760,00 (DOZE MIL </w:t>
      </w:r>
      <w:r w:rsidR="00E46045">
        <w:rPr>
          <w:rFonts w:ascii="Century Gothic" w:hAnsi="Century Gothic" w:cs="Arial"/>
          <w:b/>
          <w:sz w:val="28"/>
          <w:szCs w:val="28"/>
          <w:lang w:val="pt-BR"/>
        </w:rPr>
        <w:t xml:space="preserve">E </w:t>
      </w:r>
      <w:r w:rsidR="00890A71">
        <w:rPr>
          <w:rFonts w:ascii="Century Gothic" w:hAnsi="Century Gothic" w:cs="Arial"/>
          <w:b/>
          <w:sz w:val="28"/>
          <w:szCs w:val="28"/>
          <w:lang w:val="pt-BR"/>
        </w:rPr>
        <w:t>SETECENTOS E SESSENTA REAIS)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3.2–</w:t>
      </w:r>
      <w:r w:rsidRPr="00FB5077">
        <w:rPr>
          <w:rFonts w:ascii="Century Gothic" w:hAnsi="Century Gothic" w:cs="Arial"/>
          <w:sz w:val="28"/>
          <w:szCs w:val="28"/>
          <w:lang w:val="pt-BR"/>
        </w:rPr>
        <w:t xml:space="preserve"> O contratado fica obrigado a aceitar, nas mesmas condições contratuais, os acréscimos ou supressões que se fizerem n</w:t>
      </w:r>
      <w:r w:rsidR="00E6159B" w:rsidRPr="00FB5077">
        <w:rPr>
          <w:rFonts w:ascii="Century Gothic" w:hAnsi="Century Gothic" w:cs="Arial"/>
          <w:sz w:val="28"/>
          <w:szCs w:val="28"/>
          <w:lang w:val="pt-BR"/>
        </w:rPr>
        <w:t>a</w:t>
      </w:r>
      <w:r w:rsidRPr="00FB5077">
        <w:rPr>
          <w:rFonts w:ascii="Century Gothic" w:hAnsi="Century Gothic" w:cs="Arial"/>
          <w:sz w:val="28"/>
          <w:szCs w:val="28"/>
          <w:lang w:val="pt-BR"/>
        </w:rPr>
        <w:t xml:space="preserve"> </w:t>
      </w:r>
      <w:r w:rsidR="00E6159B" w:rsidRPr="00FB5077">
        <w:rPr>
          <w:rFonts w:ascii="Century Gothic" w:hAnsi="Century Gothic" w:cs="Arial"/>
          <w:sz w:val="28"/>
          <w:szCs w:val="28"/>
          <w:lang w:val="pt-BR"/>
        </w:rPr>
        <w:t>obra</w:t>
      </w:r>
      <w:r w:rsidRPr="00FB5077">
        <w:rPr>
          <w:rFonts w:ascii="Century Gothic" w:hAnsi="Century Gothic" w:cs="Arial"/>
          <w:sz w:val="28"/>
          <w:szCs w:val="28"/>
          <w:lang w:val="pt-BR"/>
        </w:rPr>
        <w:t xml:space="preserve">, até </w:t>
      </w:r>
      <w:r w:rsidR="00E6159B" w:rsidRPr="00FB5077">
        <w:rPr>
          <w:rFonts w:ascii="Century Gothic" w:hAnsi="Century Gothic" w:cs="Arial"/>
          <w:sz w:val="28"/>
          <w:szCs w:val="28"/>
          <w:lang w:val="pt-BR"/>
        </w:rPr>
        <w:t>50</w:t>
      </w:r>
      <w:r w:rsidRPr="00FB5077">
        <w:rPr>
          <w:rFonts w:ascii="Century Gothic" w:hAnsi="Century Gothic" w:cs="Arial"/>
          <w:sz w:val="28"/>
          <w:szCs w:val="28"/>
          <w:lang w:val="pt-BR"/>
        </w:rPr>
        <w:t>% (</w:t>
      </w:r>
      <w:r w:rsidR="00E46045" w:rsidRPr="00FB5077">
        <w:rPr>
          <w:rFonts w:ascii="Century Gothic" w:hAnsi="Century Gothic" w:cs="Arial"/>
          <w:sz w:val="28"/>
          <w:szCs w:val="28"/>
          <w:lang w:val="pt-BR"/>
        </w:rPr>
        <w:t>cinqüenta</w:t>
      </w:r>
      <w:r w:rsidRPr="00FB5077">
        <w:rPr>
          <w:rFonts w:ascii="Century Gothic" w:hAnsi="Century Gothic" w:cs="Arial"/>
          <w:sz w:val="28"/>
          <w:szCs w:val="28"/>
          <w:lang w:val="pt-BR"/>
        </w:rPr>
        <w:t xml:space="preserve"> por cento) do valor inicial atualizado do contrato.</w:t>
      </w:r>
    </w:p>
    <w:p w:rsidR="00243514" w:rsidRPr="00FB5077" w:rsidRDefault="00090F73" w:rsidP="00425874">
      <w:pPr>
        <w:pStyle w:val="BodyText23"/>
        <w:tabs>
          <w:tab w:val="left" w:pos="2650"/>
        </w:tabs>
        <w:spacing w:line="240" w:lineRule="auto"/>
        <w:ind w:left="0" w:firstLine="0"/>
        <w:rPr>
          <w:rFonts w:ascii="Century Gothic" w:hAnsi="Century Gothic" w:cs="Arial"/>
          <w:sz w:val="28"/>
          <w:szCs w:val="28"/>
          <w:lang w:val="pt-BR"/>
        </w:rPr>
      </w:pPr>
      <w:r w:rsidRPr="00FB5077">
        <w:rPr>
          <w:rFonts w:ascii="Century Gothic" w:hAnsi="Century Gothic" w:cs="Arial"/>
          <w:sz w:val="28"/>
          <w:szCs w:val="28"/>
          <w:lang w:val="pt-BR"/>
        </w:rPr>
        <w:tab/>
      </w: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bCs/>
          <w:sz w:val="28"/>
          <w:szCs w:val="28"/>
        </w:rPr>
        <w:t xml:space="preserve">3.3 – OS PAGAMENTOS SERÃO EFETUADOS ATÉ O </w:t>
      </w:r>
      <w:r w:rsidR="00890A71">
        <w:rPr>
          <w:rFonts w:ascii="Century Gothic" w:hAnsi="Century Gothic" w:cs="Arial"/>
          <w:b/>
          <w:bCs/>
          <w:sz w:val="28"/>
          <w:szCs w:val="28"/>
        </w:rPr>
        <w:t>30</w:t>
      </w:r>
      <w:r w:rsidR="00890A71">
        <w:rPr>
          <w:rFonts w:ascii="Century Gothic" w:hAnsi="Century Gothic" w:cs="Arial"/>
          <w:b/>
          <w:bCs/>
          <w:sz w:val="26"/>
          <w:szCs w:val="28"/>
        </w:rPr>
        <w:t>º</w:t>
      </w:r>
      <w:r w:rsidRPr="00FB5077">
        <w:rPr>
          <w:rFonts w:ascii="Century Gothic" w:hAnsi="Century Gothic" w:cs="Arial"/>
          <w:b/>
          <w:bCs/>
          <w:sz w:val="28"/>
          <w:szCs w:val="28"/>
        </w:rPr>
        <w:t xml:space="preserve"> (</w:t>
      </w:r>
      <w:r w:rsidR="00890A71">
        <w:rPr>
          <w:rFonts w:ascii="Century Gothic" w:hAnsi="Century Gothic" w:cs="Arial"/>
          <w:b/>
          <w:bCs/>
          <w:sz w:val="28"/>
          <w:szCs w:val="28"/>
        </w:rPr>
        <w:t>TRIGÉSSIMO</w:t>
      </w:r>
      <w:r w:rsidRPr="00FB5077">
        <w:rPr>
          <w:rFonts w:ascii="Century Gothic" w:hAnsi="Century Gothic" w:cs="Arial"/>
          <w:b/>
          <w:bCs/>
          <w:sz w:val="28"/>
          <w:szCs w:val="28"/>
        </w:rPr>
        <w:t>)</w:t>
      </w:r>
      <w:r w:rsidR="00E15880" w:rsidRPr="00FB5077">
        <w:rPr>
          <w:rFonts w:ascii="Century Gothic" w:hAnsi="Century Gothic" w:cs="Arial"/>
          <w:b/>
          <w:bCs/>
          <w:sz w:val="28"/>
          <w:szCs w:val="28"/>
        </w:rPr>
        <w:t xml:space="preserve"> DIA</w:t>
      </w:r>
      <w:r w:rsidRPr="00FB5077">
        <w:rPr>
          <w:rFonts w:ascii="Century Gothic" w:hAnsi="Century Gothic" w:cs="Arial"/>
          <w:b/>
          <w:bCs/>
          <w:sz w:val="28"/>
          <w:szCs w:val="28"/>
        </w:rPr>
        <w:t>, ATRAVÉS DE CRÉDITOS EM CONTA CORRENTE DO CONTRATADO</w:t>
      </w:r>
      <w:r w:rsidRPr="00FB5077">
        <w:rPr>
          <w:rFonts w:ascii="Century Gothic" w:hAnsi="Century Gothic" w:cs="Arial"/>
          <w:sz w:val="28"/>
          <w:szCs w:val="28"/>
        </w:rPr>
        <w:t>, mediante a apresentação da respectiva nota fiscal, sendo que, caso o vencimento não recaia em dia útil, os pagamentos serão efetuados no primeiro dia útil posterior.</w:t>
      </w:r>
    </w:p>
    <w:p w:rsidR="00243514" w:rsidRPr="00FB5077" w:rsidRDefault="00243514"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3.4 –</w:t>
      </w:r>
      <w:r w:rsidRPr="00FB5077">
        <w:rPr>
          <w:rFonts w:ascii="Century Gothic" w:hAnsi="Century Gothic" w:cs="Arial"/>
          <w:sz w:val="28"/>
          <w:szCs w:val="28"/>
        </w:rPr>
        <w:t xml:space="preserve"> Conferida a nota fiscal e não estando ela de acordo com as condições contratadas, a Administração a devolverá com os motivos da recusa por escrito, sendo que, nesta hipótese, o prazo de pagamento se prorrogará na mesma proporção ao tempo decorrido até a devida regularização.</w:t>
      </w:r>
    </w:p>
    <w:p w:rsidR="00243514" w:rsidRPr="00FB5077" w:rsidRDefault="00243514"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3.5</w:t>
      </w:r>
      <w:r w:rsidRPr="00FB5077">
        <w:rPr>
          <w:rFonts w:ascii="Century Gothic" w:hAnsi="Century Gothic" w:cs="Arial"/>
          <w:b/>
          <w:bCs/>
          <w:sz w:val="28"/>
          <w:szCs w:val="28"/>
        </w:rPr>
        <w:t>–</w:t>
      </w:r>
      <w:r w:rsidRPr="00FB5077">
        <w:rPr>
          <w:rFonts w:ascii="Century Gothic" w:hAnsi="Century Gothic" w:cs="Arial"/>
          <w:sz w:val="28"/>
          <w:szCs w:val="28"/>
        </w:rPr>
        <w:t xml:space="preserve"> A despesa onerará o recurso orçamentário e financeiro reservado no código:</w:t>
      </w:r>
    </w:p>
    <w:p w:rsidR="00243514" w:rsidRPr="00FB5077" w:rsidRDefault="00890A71" w:rsidP="00425874">
      <w:pPr>
        <w:widowControl w:val="0"/>
        <w:spacing w:after="0" w:line="240" w:lineRule="auto"/>
        <w:jc w:val="both"/>
        <w:rPr>
          <w:rFonts w:ascii="Century Gothic" w:hAnsi="Century Gothic" w:cs="Arial"/>
          <w:b/>
          <w:sz w:val="28"/>
          <w:szCs w:val="28"/>
        </w:rPr>
      </w:pPr>
      <w:r>
        <w:rPr>
          <w:rFonts w:ascii="Century Gothic" w:hAnsi="Century Gothic" w:cs="Arial"/>
          <w:b/>
          <w:sz w:val="28"/>
          <w:szCs w:val="28"/>
        </w:rPr>
        <w:t>02.05.03.3.3.90.39.00.27.813.0030.2031.0000 – FICHA 250.</w:t>
      </w:r>
    </w:p>
    <w:p w:rsidR="004F739D" w:rsidRPr="00FB5077" w:rsidRDefault="004F739D" w:rsidP="00425874">
      <w:pPr>
        <w:widowControl w:val="0"/>
        <w:spacing w:after="0" w:line="240" w:lineRule="auto"/>
        <w:jc w:val="both"/>
        <w:rPr>
          <w:rFonts w:ascii="Century Gothic" w:hAnsi="Century Gothic" w:cs="Arial"/>
          <w:b/>
          <w:sz w:val="28"/>
          <w:szCs w:val="28"/>
        </w:rPr>
      </w:pP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CLÁUSULA QUARTA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 xml:space="preserve">DA </w:t>
      </w:r>
      <w:r w:rsidR="00A47F3A">
        <w:rPr>
          <w:rFonts w:ascii="Century Gothic" w:hAnsi="Century Gothic" w:cs="Arial"/>
          <w:b/>
          <w:sz w:val="28"/>
          <w:szCs w:val="28"/>
        </w:rPr>
        <w:t xml:space="preserve">INEXIGIBILIDADE </w:t>
      </w:r>
      <w:r w:rsidRPr="00FB5077">
        <w:rPr>
          <w:rFonts w:ascii="Century Gothic" w:hAnsi="Century Gothic" w:cs="Arial"/>
          <w:b/>
          <w:sz w:val="28"/>
          <w:szCs w:val="28"/>
        </w:rPr>
        <w:t>DE LICITAÇÃO</w:t>
      </w:r>
    </w:p>
    <w:p w:rsidR="00243514" w:rsidRPr="00FB5077" w:rsidRDefault="00243514" w:rsidP="00425874">
      <w:pPr>
        <w:widowControl w:val="0"/>
        <w:spacing w:after="0" w:line="240" w:lineRule="auto"/>
        <w:jc w:val="both"/>
        <w:rPr>
          <w:rFonts w:ascii="Century Gothic" w:hAnsi="Century Gothic" w:cs="Arial"/>
          <w:b/>
          <w:bCs/>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bCs/>
          <w:sz w:val="28"/>
          <w:szCs w:val="28"/>
        </w:rPr>
        <w:t>4.1–</w:t>
      </w:r>
      <w:r w:rsidRPr="00FB5077">
        <w:rPr>
          <w:rFonts w:ascii="Century Gothic" w:hAnsi="Century Gothic" w:cs="Arial"/>
          <w:sz w:val="28"/>
          <w:szCs w:val="28"/>
        </w:rPr>
        <w:t xml:space="preserve"> É </w:t>
      </w:r>
      <w:r w:rsidR="00177D21">
        <w:rPr>
          <w:rFonts w:ascii="Century Gothic" w:hAnsi="Century Gothic" w:cs="Arial"/>
          <w:sz w:val="28"/>
          <w:szCs w:val="28"/>
        </w:rPr>
        <w:t>inexigível</w:t>
      </w:r>
      <w:r w:rsidRPr="00FB5077">
        <w:rPr>
          <w:rFonts w:ascii="Century Gothic" w:hAnsi="Century Gothic" w:cs="Arial"/>
          <w:sz w:val="28"/>
          <w:szCs w:val="28"/>
        </w:rPr>
        <w:t xml:space="preserve"> a licitação, com fundamento no </w:t>
      </w:r>
      <w:r w:rsidRPr="00FB5077">
        <w:rPr>
          <w:rFonts w:ascii="Century Gothic" w:hAnsi="Century Gothic" w:cs="Arial"/>
          <w:b/>
          <w:bCs/>
          <w:sz w:val="28"/>
          <w:szCs w:val="28"/>
        </w:rPr>
        <w:t>ARTIGO 2</w:t>
      </w:r>
      <w:r w:rsidR="00A47F3A">
        <w:rPr>
          <w:rFonts w:ascii="Century Gothic" w:hAnsi="Century Gothic" w:cs="Arial"/>
          <w:b/>
          <w:bCs/>
          <w:sz w:val="28"/>
          <w:szCs w:val="28"/>
        </w:rPr>
        <w:t>5</w:t>
      </w:r>
      <w:r w:rsidR="004D788D" w:rsidRPr="00FB5077">
        <w:rPr>
          <w:rFonts w:ascii="Century Gothic" w:hAnsi="Century Gothic" w:cs="Arial"/>
          <w:b/>
          <w:bCs/>
          <w:sz w:val="28"/>
          <w:szCs w:val="28"/>
        </w:rPr>
        <w:t>, II</w:t>
      </w:r>
      <w:r w:rsidR="00A47F3A">
        <w:rPr>
          <w:rFonts w:ascii="Century Gothic" w:hAnsi="Century Gothic" w:cs="Arial"/>
          <w:b/>
          <w:bCs/>
          <w:sz w:val="28"/>
          <w:szCs w:val="28"/>
        </w:rPr>
        <w:t>I</w:t>
      </w:r>
      <w:r w:rsidRPr="00FB5077">
        <w:rPr>
          <w:rFonts w:ascii="Century Gothic" w:hAnsi="Century Gothic" w:cs="Arial"/>
          <w:sz w:val="28"/>
          <w:szCs w:val="28"/>
        </w:rPr>
        <w:t>, da Lei nº 8.666, de 21 de junho de 1993.</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lastRenderedPageBreak/>
        <w:t>CLÁUSULA QUINTA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EXECUÇÃO DO CONTRATO</w:t>
      </w:r>
    </w:p>
    <w:p w:rsidR="00243514" w:rsidRPr="00FB5077" w:rsidRDefault="00243514" w:rsidP="00425874">
      <w:pPr>
        <w:spacing w:after="0" w:line="240" w:lineRule="auto"/>
        <w:jc w:val="both"/>
        <w:rPr>
          <w:rFonts w:ascii="Century Gothic" w:hAnsi="Century Gothic" w:cs="Arial"/>
          <w:b/>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5.1 –</w:t>
      </w:r>
      <w:r w:rsidRPr="00FB5077">
        <w:rPr>
          <w:rFonts w:ascii="Century Gothic" w:hAnsi="Century Gothic" w:cs="Arial"/>
          <w:sz w:val="28"/>
          <w:szCs w:val="28"/>
        </w:rPr>
        <w:t xml:space="preserve"> O contrato deverá ser executado fielmente pelas partes, de acordo com as cláusulas avençadas e as normas da Lei nº 8.666, de 21 de junho de 1993, respondendo cada uma pelas </w:t>
      </w:r>
      <w:r w:rsidR="004715B7" w:rsidRPr="00FB5077">
        <w:rPr>
          <w:rFonts w:ascii="Century Gothic" w:hAnsi="Century Gothic" w:cs="Arial"/>
          <w:sz w:val="28"/>
          <w:szCs w:val="28"/>
        </w:rPr>
        <w:t>consequências</w:t>
      </w:r>
      <w:r w:rsidRPr="00FB5077">
        <w:rPr>
          <w:rFonts w:ascii="Century Gothic" w:hAnsi="Century Gothic" w:cs="Arial"/>
          <w:sz w:val="28"/>
          <w:szCs w:val="28"/>
        </w:rPr>
        <w:t xml:space="preserve"> de sua inexecução total ou parcial.</w:t>
      </w:r>
    </w:p>
    <w:p w:rsidR="00F023B3" w:rsidRPr="00FB5077" w:rsidRDefault="00F023B3" w:rsidP="00425874">
      <w:pPr>
        <w:spacing w:after="0" w:line="240" w:lineRule="auto"/>
        <w:jc w:val="both"/>
        <w:rPr>
          <w:rFonts w:ascii="Century Gothic" w:hAnsi="Century Gothic" w:cs="Arial"/>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5.2–</w:t>
      </w:r>
      <w:r w:rsidRPr="00FB5077">
        <w:rPr>
          <w:rFonts w:ascii="Century Gothic" w:hAnsi="Century Gothic" w:cs="Arial"/>
          <w:sz w:val="28"/>
          <w:szCs w:val="28"/>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243514" w:rsidRPr="00FB5077" w:rsidRDefault="00243514" w:rsidP="00425874">
      <w:pPr>
        <w:spacing w:after="0" w:line="240" w:lineRule="auto"/>
        <w:jc w:val="both"/>
        <w:rPr>
          <w:rFonts w:ascii="Century Gothic" w:hAnsi="Century Gothic" w:cs="Arial"/>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5.3–</w:t>
      </w:r>
      <w:r w:rsidRPr="00FB5077">
        <w:rPr>
          <w:rFonts w:ascii="Century Gothic" w:hAnsi="Century Gothic" w:cs="Arial"/>
          <w:sz w:val="28"/>
          <w:szCs w:val="28"/>
        </w:rPr>
        <w:t xml:space="preserve"> O representante da Administração anotará em registro próprio todas as ocorrências relacionadas com a execução do contrato, determinando o que for necessário à regularização das faltas ou defeitos observados.</w:t>
      </w:r>
    </w:p>
    <w:p w:rsidR="00243514" w:rsidRPr="00FB5077" w:rsidRDefault="00243514" w:rsidP="00425874">
      <w:pPr>
        <w:spacing w:after="0" w:line="240" w:lineRule="auto"/>
        <w:jc w:val="both"/>
        <w:rPr>
          <w:rFonts w:ascii="Century Gothic" w:hAnsi="Century Gothic" w:cs="Arial"/>
          <w:b/>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5.4</w:t>
      </w:r>
      <w:r w:rsidRPr="00FB5077">
        <w:rPr>
          <w:rFonts w:ascii="Century Gothic" w:hAnsi="Century Gothic" w:cs="Arial"/>
          <w:b/>
          <w:bCs/>
          <w:sz w:val="28"/>
          <w:szCs w:val="28"/>
        </w:rPr>
        <w:t>–</w:t>
      </w:r>
      <w:r w:rsidRPr="00FB5077">
        <w:rPr>
          <w:rFonts w:ascii="Century Gothic" w:hAnsi="Century Gothic" w:cs="Arial"/>
          <w:sz w:val="28"/>
          <w:szCs w:val="28"/>
        </w:rPr>
        <w:t xml:space="preserve"> As decisões e providências que ultrapassarem a competência do representante deverão ser solicitadas a seus superiores em tempo hábil para a adoção das medidas convenientes.</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5.5</w:t>
      </w:r>
      <w:r w:rsidRPr="00FB5077">
        <w:rPr>
          <w:rFonts w:ascii="Century Gothic" w:hAnsi="Century Gothic" w:cs="Arial"/>
          <w:b/>
          <w:bCs/>
          <w:szCs w:val="28"/>
        </w:rPr>
        <w:t>–</w:t>
      </w:r>
      <w:r w:rsidRPr="00FB5077">
        <w:rPr>
          <w:rFonts w:ascii="Century Gothic" w:hAnsi="Century Gothic" w:cs="Arial"/>
          <w:szCs w:val="28"/>
        </w:rPr>
        <w:t xml:space="preserve"> O contratado é responsável pelos danos causados diretamente à Administração ou a terceiros, decorrentes de sua culpa ou dolo na execução do contrato, não excluindo ou reduzindo essa responsabilidade a fiscalização ou o acompanhamento pelo órgão interessado.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5.6</w:t>
      </w:r>
      <w:r w:rsidRPr="00FB5077">
        <w:rPr>
          <w:rFonts w:ascii="Century Gothic" w:hAnsi="Century Gothic" w:cs="Arial"/>
          <w:b/>
          <w:bCs/>
          <w:szCs w:val="28"/>
        </w:rPr>
        <w:t>–</w:t>
      </w:r>
      <w:r w:rsidRPr="00FB5077">
        <w:rPr>
          <w:rFonts w:ascii="Century Gothic" w:hAnsi="Century Gothic" w:cs="Arial"/>
          <w:szCs w:val="28"/>
        </w:rPr>
        <w:t xml:space="preserve"> O contratado é responsável pelos encargos trabalhistas, previdenciários, fiscais e comerciais resultantes da execução do contrato.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5.7</w:t>
      </w:r>
      <w:r w:rsidRPr="00FB5077">
        <w:rPr>
          <w:rFonts w:ascii="Century Gothic" w:hAnsi="Century Gothic" w:cs="Arial"/>
          <w:b/>
          <w:bCs/>
          <w:szCs w:val="28"/>
        </w:rPr>
        <w:t>–</w:t>
      </w:r>
      <w:r w:rsidRPr="00FB5077">
        <w:rPr>
          <w:rFonts w:ascii="Century Gothic" w:hAnsi="Century Gothic" w:cs="Arial"/>
          <w:szCs w:val="28"/>
        </w:rPr>
        <w:t xml:space="preserve"> A inadimplência do contratado com referência aos encargos trabalhistas, fiscais e comerciais não transfere à Administração Pública a responsabilidade por seu pagamento, nem poderá onerar o objeto do contrato ou restringir a regularização.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5.8</w:t>
      </w:r>
      <w:r w:rsidRPr="00FB5077">
        <w:rPr>
          <w:rFonts w:ascii="Century Gothic" w:hAnsi="Century Gothic" w:cs="Arial"/>
          <w:b/>
          <w:bCs/>
          <w:szCs w:val="28"/>
        </w:rPr>
        <w:t>–</w:t>
      </w:r>
      <w:r w:rsidRPr="00FB5077">
        <w:rPr>
          <w:rFonts w:ascii="Century Gothic" w:hAnsi="Century Gothic" w:cs="Arial"/>
          <w:bCs/>
          <w:szCs w:val="28"/>
        </w:rPr>
        <w:t>Executado o contrato, o seu objeto será recebido: em se tratando de compras ou locação de equipamentos</w:t>
      </w:r>
      <w:r w:rsidRPr="00FB5077">
        <w:rPr>
          <w:rFonts w:ascii="Century Gothic" w:hAnsi="Century Gothic" w:cs="Arial"/>
          <w:szCs w:val="28"/>
        </w:rPr>
        <w:t>:</w:t>
      </w: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lastRenderedPageBreak/>
        <w:t>5.8.1</w:t>
      </w:r>
      <w:r w:rsidRPr="00FB5077">
        <w:rPr>
          <w:rFonts w:ascii="Century Gothic" w:hAnsi="Century Gothic" w:cs="Arial"/>
          <w:b/>
          <w:bCs/>
          <w:szCs w:val="28"/>
        </w:rPr>
        <w:t>–</w:t>
      </w:r>
      <w:r w:rsidRPr="00FB5077">
        <w:rPr>
          <w:rFonts w:ascii="Century Gothic" w:hAnsi="Century Gothic" w:cs="Arial"/>
          <w:szCs w:val="28"/>
        </w:rPr>
        <w:t xml:space="preserve"> Provisoriamente, para efeito de posterior verificação da conformidade do material com a especificação;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5.8.2</w:t>
      </w:r>
      <w:r w:rsidRPr="00FB5077">
        <w:rPr>
          <w:rFonts w:ascii="Century Gothic" w:hAnsi="Century Gothic" w:cs="Arial"/>
          <w:b/>
          <w:bCs/>
          <w:szCs w:val="28"/>
        </w:rPr>
        <w:t>–</w:t>
      </w:r>
      <w:r w:rsidRPr="00FB5077">
        <w:rPr>
          <w:rFonts w:ascii="Century Gothic" w:hAnsi="Century Gothic" w:cs="Arial"/>
          <w:szCs w:val="28"/>
        </w:rPr>
        <w:t xml:space="preserve"> Definitivamente, após a verificação da qualidade e quantidade do material e </w:t>
      </w:r>
      <w:r w:rsidR="00F07B5F" w:rsidRPr="00FB5077">
        <w:rPr>
          <w:rFonts w:ascii="Century Gothic" w:hAnsi="Century Gothic" w:cs="Arial"/>
          <w:szCs w:val="28"/>
        </w:rPr>
        <w:t>conseqüente</w:t>
      </w:r>
      <w:r w:rsidRPr="00FB5077">
        <w:rPr>
          <w:rFonts w:ascii="Century Gothic" w:hAnsi="Century Gothic" w:cs="Arial"/>
          <w:szCs w:val="28"/>
        </w:rPr>
        <w:t xml:space="preserve"> aceitação.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5.9</w:t>
      </w:r>
      <w:r w:rsidRPr="00FB5077">
        <w:rPr>
          <w:rFonts w:ascii="Century Gothic" w:hAnsi="Century Gothic" w:cs="Arial"/>
          <w:b/>
          <w:bCs/>
          <w:szCs w:val="28"/>
        </w:rPr>
        <w:t>–</w:t>
      </w:r>
      <w:r w:rsidRPr="00FB5077">
        <w:rPr>
          <w:rFonts w:ascii="Century Gothic" w:hAnsi="Century Gothic" w:cs="Arial"/>
          <w:szCs w:val="28"/>
        </w:rPr>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5.10</w:t>
      </w:r>
      <w:r w:rsidRPr="00FB5077">
        <w:rPr>
          <w:rFonts w:ascii="Century Gothic" w:hAnsi="Century Gothic" w:cs="Arial"/>
          <w:b/>
          <w:bCs/>
          <w:szCs w:val="28"/>
        </w:rPr>
        <w:t>–</w:t>
      </w:r>
      <w:r w:rsidRPr="00FB5077">
        <w:rPr>
          <w:rFonts w:ascii="Century Gothic" w:hAnsi="Century Gothic" w:cs="Arial"/>
          <w:szCs w:val="28"/>
        </w:rPr>
        <w:t xml:space="preserve"> Salvo disposições em contrário constantes do edital, do convite ou de ato normativo, os ensaios, testes e demais provas exigidos por normas técnicas oficiais para a boa execução do objeto do contrato correm por conta do contratado.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5.11</w:t>
      </w:r>
      <w:r w:rsidRPr="00FB5077">
        <w:rPr>
          <w:rFonts w:ascii="Century Gothic" w:hAnsi="Century Gothic" w:cs="Arial"/>
          <w:b/>
          <w:bCs/>
          <w:szCs w:val="28"/>
        </w:rPr>
        <w:t>–</w:t>
      </w:r>
      <w:r w:rsidRPr="00FB5077">
        <w:rPr>
          <w:rFonts w:ascii="Century Gothic" w:hAnsi="Century Gothic" w:cs="Arial"/>
          <w:szCs w:val="28"/>
        </w:rPr>
        <w:t xml:space="preserve"> A administração rejeitará, no todo ou em parte, obra, serviço ou fornecimento executado em desacordo com o contrato.</w:t>
      </w:r>
    </w:p>
    <w:p w:rsidR="00B31F3D" w:rsidRPr="00FB5077" w:rsidRDefault="00B31F3D" w:rsidP="00425874">
      <w:pPr>
        <w:pStyle w:val="Recuodecorpodetexto2"/>
        <w:ind w:left="0"/>
        <w:jc w:val="both"/>
        <w:rPr>
          <w:rFonts w:ascii="Century Gothic" w:hAnsi="Century Gothic" w:cs="Arial"/>
          <w:szCs w:val="28"/>
        </w:rPr>
      </w:pPr>
    </w:p>
    <w:p w:rsidR="00B31F3D" w:rsidRPr="00FB5077" w:rsidRDefault="00B31F3D" w:rsidP="00B31F3D">
      <w:pPr>
        <w:spacing w:after="0" w:line="240" w:lineRule="auto"/>
        <w:jc w:val="both"/>
        <w:rPr>
          <w:rFonts w:ascii="Century Gothic" w:hAnsi="Century Gothic"/>
          <w:sz w:val="28"/>
          <w:szCs w:val="28"/>
        </w:rPr>
      </w:pPr>
      <w:r w:rsidRPr="00FB5077">
        <w:rPr>
          <w:rFonts w:ascii="Century Gothic" w:hAnsi="Century Gothic" w:cs="Calibri"/>
          <w:b/>
          <w:bCs/>
          <w:sz w:val="28"/>
          <w:szCs w:val="28"/>
        </w:rPr>
        <w:t xml:space="preserve">5.12 </w:t>
      </w:r>
      <w:r w:rsidRPr="00FB5077">
        <w:rPr>
          <w:rFonts w:ascii="Century Gothic" w:hAnsi="Century Gothic" w:cs="Calibri"/>
          <w:sz w:val="28"/>
          <w:szCs w:val="28"/>
        </w:rPr>
        <w:t xml:space="preserve">– A execução do contrato deverá ser acompanhada e fiscalizada pelo </w:t>
      </w:r>
      <w:r w:rsidR="00E46045" w:rsidRPr="00C17432">
        <w:rPr>
          <w:rFonts w:ascii="Century Gothic" w:hAnsi="Century Gothic" w:cs="Calibri"/>
          <w:b/>
          <w:sz w:val="28"/>
          <w:szCs w:val="28"/>
        </w:rPr>
        <w:t xml:space="preserve">DIRETOR DA DIVISÃO DE COMUNICAÇÃO, CULTURA E TURISMO, SENHOR </w:t>
      </w:r>
      <w:r w:rsidR="00E46045">
        <w:rPr>
          <w:rFonts w:ascii="Century Gothic" w:hAnsi="Century Gothic" w:cs="Calibri"/>
          <w:b/>
          <w:sz w:val="28"/>
          <w:szCs w:val="28"/>
        </w:rPr>
        <w:t>VALDIR VIEIRA</w:t>
      </w:r>
      <w:r w:rsidRPr="00FB5077">
        <w:rPr>
          <w:rFonts w:ascii="Century Gothic" w:hAnsi="Century Gothic" w:cs="Calibri"/>
          <w:bCs/>
          <w:sz w:val="28"/>
          <w:szCs w:val="28"/>
        </w:rPr>
        <w:t>, representante da Administração especialmente designado.</w:t>
      </w:r>
    </w:p>
    <w:p w:rsidR="00243514" w:rsidRPr="00FB5077" w:rsidRDefault="00243514" w:rsidP="00425874">
      <w:pPr>
        <w:pStyle w:val="Recuodecorpodetexto2"/>
        <w:ind w:left="0"/>
        <w:jc w:val="both"/>
        <w:rPr>
          <w:rFonts w:ascii="Century Gothic" w:hAnsi="Century Gothic" w:cs="Arial"/>
          <w:szCs w:val="28"/>
        </w:rPr>
      </w:pP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CLÁUSULA SEXTA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DA INEXECUÇÃO E DA RESCISÃO DO CONTRATO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6.1</w:t>
      </w:r>
      <w:r w:rsidRPr="00FB5077">
        <w:rPr>
          <w:rFonts w:ascii="Century Gothic" w:hAnsi="Century Gothic" w:cs="Arial"/>
          <w:b/>
          <w:bCs/>
          <w:szCs w:val="28"/>
        </w:rPr>
        <w:t>–</w:t>
      </w:r>
      <w:r w:rsidRPr="00FB5077">
        <w:rPr>
          <w:rFonts w:ascii="Century Gothic" w:hAnsi="Century Gothic" w:cs="Arial"/>
          <w:szCs w:val="28"/>
        </w:rPr>
        <w:t xml:space="preserve"> A inexecução total ou parcial do contrato enseja a sua rescisão, com as </w:t>
      </w:r>
      <w:r w:rsidR="00E46045" w:rsidRPr="00FB5077">
        <w:rPr>
          <w:rFonts w:ascii="Century Gothic" w:hAnsi="Century Gothic" w:cs="Arial"/>
          <w:szCs w:val="28"/>
        </w:rPr>
        <w:t>conseqüências</w:t>
      </w:r>
      <w:r w:rsidRPr="00FB5077">
        <w:rPr>
          <w:rFonts w:ascii="Century Gothic" w:hAnsi="Century Gothic" w:cs="Arial"/>
          <w:szCs w:val="28"/>
        </w:rPr>
        <w:t xml:space="preserve"> contratuais e as previstas em lei ou regulamento.</w:t>
      </w:r>
    </w:p>
    <w:p w:rsidR="004F739D" w:rsidRPr="00FB5077" w:rsidRDefault="004F739D" w:rsidP="004F739D">
      <w:pPr>
        <w:pStyle w:val="Recuodecorpodetexto2"/>
        <w:tabs>
          <w:tab w:val="left" w:pos="1030"/>
        </w:tabs>
        <w:ind w:left="0"/>
        <w:jc w:val="both"/>
        <w:rPr>
          <w:rFonts w:ascii="Century Gothic" w:hAnsi="Century Gothic" w:cs="Arial"/>
          <w:b/>
          <w:szCs w:val="28"/>
        </w:rPr>
      </w:pPr>
      <w:r w:rsidRPr="00FB5077">
        <w:rPr>
          <w:rFonts w:ascii="Century Gothic" w:hAnsi="Century Gothic" w:cs="Arial"/>
          <w:b/>
          <w:szCs w:val="28"/>
        </w:rPr>
        <w:tab/>
      </w: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w:t>
      </w:r>
      <w:r w:rsidRPr="00FB5077">
        <w:rPr>
          <w:rFonts w:ascii="Century Gothic" w:hAnsi="Century Gothic" w:cs="Arial"/>
          <w:b/>
          <w:bCs/>
          <w:szCs w:val="28"/>
        </w:rPr>
        <w:t>–CONSTITUEM MOTIVO PARA RESCISÃO DO CONTRATO</w:t>
      </w:r>
      <w:r w:rsidRPr="00FB5077">
        <w:rPr>
          <w:rFonts w:ascii="Century Gothic" w:hAnsi="Century Gothic" w:cs="Arial"/>
          <w:szCs w:val="28"/>
        </w:rPr>
        <w:t>:</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6.2.1</w:t>
      </w:r>
      <w:r w:rsidRPr="00FB5077">
        <w:rPr>
          <w:rFonts w:ascii="Century Gothic" w:hAnsi="Century Gothic" w:cs="Arial"/>
          <w:b/>
          <w:bCs/>
          <w:szCs w:val="28"/>
        </w:rPr>
        <w:t>–</w:t>
      </w:r>
      <w:r w:rsidRPr="00FB5077">
        <w:rPr>
          <w:rFonts w:ascii="Century Gothic" w:hAnsi="Century Gothic" w:cs="Arial"/>
          <w:szCs w:val="28"/>
        </w:rPr>
        <w:t xml:space="preserve"> o não cumprimento de cláusulas contratuais, especificações, projetos ou prazos;</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6.2.2</w:t>
      </w:r>
      <w:r w:rsidRPr="00FB5077">
        <w:rPr>
          <w:rFonts w:ascii="Century Gothic" w:hAnsi="Century Gothic" w:cs="Arial"/>
          <w:b/>
          <w:bCs/>
          <w:szCs w:val="28"/>
        </w:rPr>
        <w:t>–</w:t>
      </w:r>
      <w:r w:rsidRPr="00FB5077">
        <w:rPr>
          <w:rFonts w:ascii="Century Gothic" w:hAnsi="Century Gothic" w:cs="Arial"/>
          <w:szCs w:val="28"/>
        </w:rPr>
        <w:t xml:space="preserve"> o cumprimento irregular de cláusulas contratuais, especificações, projetos e prazos;</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lastRenderedPageBreak/>
        <w:t>6.2.3</w:t>
      </w:r>
      <w:r w:rsidRPr="00FB5077">
        <w:rPr>
          <w:rFonts w:ascii="Century Gothic" w:hAnsi="Century Gothic" w:cs="Arial"/>
          <w:b/>
          <w:bCs/>
          <w:szCs w:val="28"/>
        </w:rPr>
        <w:t>–</w:t>
      </w:r>
      <w:r w:rsidRPr="00FB5077">
        <w:rPr>
          <w:rFonts w:ascii="Century Gothic" w:hAnsi="Century Gothic" w:cs="Arial"/>
          <w:szCs w:val="28"/>
        </w:rPr>
        <w:t xml:space="preserve"> a lentidão do seu cumprimento, levando a Administração a comprovar a impossibilidade da conclusão da obra, do serviço ou do fornecimento, nos prazos estipulados;</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6.2.4</w:t>
      </w:r>
      <w:r w:rsidRPr="00FB5077">
        <w:rPr>
          <w:rFonts w:ascii="Century Gothic" w:hAnsi="Century Gothic" w:cs="Arial"/>
          <w:b/>
          <w:bCs/>
          <w:szCs w:val="28"/>
        </w:rPr>
        <w:t>–</w:t>
      </w:r>
      <w:r w:rsidRPr="00FB5077">
        <w:rPr>
          <w:rFonts w:ascii="Century Gothic" w:hAnsi="Century Gothic" w:cs="Arial"/>
          <w:szCs w:val="28"/>
        </w:rPr>
        <w:t xml:space="preserve"> o atraso injustificado no início da obra, serviço ou fornecimento;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6.2.5</w:t>
      </w:r>
      <w:r w:rsidRPr="00FB5077">
        <w:rPr>
          <w:rFonts w:ascii="Century Gothic" w:hAnsi="Century Gothic" w:cs="Arial"/>
          <w:b/>
          <w:bCs/>
          <w:szCs w:val="28"/>
        </w:rPr>
        <w:t>–</w:t>
      </w:r>
      <w:r w:rsidRPr="00FB5077">
        <w:rPr>
          <w:rFonts w:ascii="Century Gothic" w:hAnsi="Century Gothic" w:cs="Arial"/>
          <w:szCs w:val="28"/>
        </w:rPr>
        <w:t xml:space="preserve"> a paralisação da obra, do serviço ou do fornecimento, sem justa causa e prévia comunicação à Administração;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6.2.6</w:t>
      </w:r>
      <w:r w:rsidRPr="00FB5077">
        <w:rPr>
          <w:rFonts w:ascii="Century Gothic" w:hAnsi="Century Gothic" w:cs="Arial"/>
          <w:b/>
          <w:bCs/>
          <w:szCs w:val="28"/>
        </w:rPr>
        <w:t>–</w:t>
      </w:r>
      <w:r w:rsidRPr="00FB5077">
        <w:rPr>
          <w:rFonts w:ascii="Century Gothic" w:hAnsi="Century Gothic" w:cs="Arial"/>
          <w:szCs w:val="28"/>
        </w:rPr>
        <w:t xml:space="preserve"> a subcontratação total ou parcial do seu objeto, a associação do contratado com outrem, a cessão ou transferência, total ou parcial, bem como a fusão, cisão ou incorporação, não admitidas no edital e no contrato;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6.2.7</w:t>
      </w:r>
      <w:r w:rsidRPr="00FB5077">
        <w:rPr>
          <w:rFonts w:ascii="Century Gothic" w:hAnsi="Century Gothic" w:cs="Arial"/>
          <w:b/>
          <w:bCs/>
          <w:sz w:val="28"/>
          <w:szCs w:val="28"/>
        </w:rPr>
        <w:t>–</w:t>
      </w:r>
      <w:r w:rsidRPr="00FB5077">
        <w:rPr>
          <w:rFonts w:ascii="Century Gothic" w:hAnsi="Century Gothic" w:cs="Arial"/>
          <w:sz w:val="28"/>
          <w:szCs w:val="28"/>
        </w:rPr>
        <w:t xml:space="preserve"> o desatendimento das determinações regulares da autoridade designada para acompanhar e fiscalizar a sua execução, assim como as de seus superiores;</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6.2.8</w:t>
      </w:r>
      <w:r w:rsidRPr="00FB5077">
        <w:rPr>
          <w:rFonts w:ascii="Century Gothic" w:hAnsi="Century Gothic" w:cs="Arial"/>
          <w:b/>
          <w:bCs/>
          <w:sz w:val="28"/>
          <w:szCs w:val="28"/>
        </w:rPr>
        <w:t>–</w:t>
      </w:r>
      <w:r w:rsidRPr="00FB5077">
        <w:rPr>
          <w:rFonts w:ascii="Century Gothic" w:hAnsi="Century Gothic" w:cs="Arial"/>
          <w:sz w:val="28"/>
          <w:szCs w:val="28"/>
        </w:rPr>
        <w:t xml:space="preserve"> o cometimento reiterado de faltas na sua execução, anotadas na forma do § 1º do artigo 67 da Lei nº 8.666 de 21 de junho de 1993;</w:t>
      </w:r>
    </w:p>
    <w:p w:rsidR="00425874" w:rsidRPr="00FB5077" w:rsidRDefault="0042587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6.2.9</w:t>
      </w:r>
      <w:r w:rsidRPr="00FB5077">
        <w:rPr>
          <w:rFonts w:ascii="Century Gothic" w:hAnsi="Century Gothic" w:cs="Arial"/>
          <w:b/>
          <w:bCs/>
          <w:sz w:val="28"/>
          <w:szCs w:val="28"/>
        </w:rPr>
        <w:t>–</w:t>
      </w:r>
      <w:r w:rsidRPr="00FB5077">
        <w:rPr>
          <w:rFonts w:ascii="Century Gothic" w:hAnsi="Century Gothic" w:cs="Arial"/>
          <w:sz w:val="28"/>
          <w:szCs w:val="28"/>
        </w:rPr>
        <w:t xml:space="preserve"> a decretação de falência ou a instauração de insolvência civil;</w:t>
      </w:r>
    </w:p>
    <w:p w:rsidR="00B31F3D" w:rsidRPr="00FB5077" w:rsidRDefault="00B31F3D"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6.2.10</w:t>
      </w:r>
      <w:r w:rsidRPr="00FB5077">
        <w:rPr>
          <w:rFonts w:ascii="Century Gothic" w:hAnsi="Century Gothic" w:cs="Arial"/>
          <w:b/>
          <w:bCs/>
          <w:sz w:val="28"/>
          <w:szCs w:val="28"/>
        </w:rPr>
        <w:t>–</w:t>
      </w:r>
      <w:r w:rsidRPr="00FB5077">
        <w:rPr>
          <w:rFonts w:ascii="Century Gothic" w:hAnsi="Century Gothic" w:cs="Arial"/>
          <w:sz w:val="28"/>
          <w:szCs w:val="28"/>
        </w:rPr>
        <w:t xml:space="preserve"> a dissolução da sociedade ou o falecimento do contratado;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6.2.11</w:t>
      </w:r>
      <w:r w:rsidRPr="00FB5077">
        <w:rPr>
          <w:rFonts w:ascii="Century Gothic" w:hAnsi="Century Gothic" w:cs="Arial"/>
          <w:b/>
          <w:bCs/>
          <w:sz w:val="28"/>
          <w:szCs w:val="28"/>
        </w:rPr>
        <w:t>–</w:t>
      </w:r>
      <w:r w:rsidRPr="00FB5077">
        <w:rPr>
          <w:rFonts w:ascii="Century Gothic" w:hAnsi="Century Gothic" w:cs="Arial"/>
          <w:sz w:val="28"/>
          <w:szCs w:val="28"/>
        </w:rPr>
        <w:t xml:space="preserve"> a alteração social ou a modificação da finalidade ou da estrutura da empresa, que prejudique a execução do contrato;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6.2.12</w:t>
      </w:r>
      <w:r w:rsidRPr="00FB5077">
        <w:rPr>
          <w:rFonts w:ascii="Century Gothic" w:hAnsi="Century Gothic" w:cs="Arial"/>
          <w:b/>
          <w:bCs/>
          <w:sz w:val="28"/>
          <w:szCs w:val="28"/>
        </w:rPr>
        <w:t>–</w:t>
      </w:r>
      <w:r w:rsidRPr="00FB5077">
        <w:rPr>
          <w:rFonts w:ascii="Century Gothic" w:hAnsi="Century Gothic" w:cs="Arial"/>
          <w:sz w:val="28"/>
          <w:szCs w:val="28"/>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6.2.13</w:t>
      </w:r>
      <w:r w:rsidRPr="00FB5077">
        <w:rPr>
          <w:rFonts w:ascii="Century Gothic" w:hAnsi="Century Gothic" w:cs="Arial"/>
          <w:b/>
          <w:bCs/>
          <w:sz w:val="28"/>
          <w:szCs w:val="28"/>
        </w:rPr>
        <w:t>–</w:t>
      </w:r>
      <w:r w:rsidRPr="00FB5077">
        <w:rPr>
          <w:rFonts w:ascii="Century Gothic" w:hAnsi="Century Gothic" w:cs="Arial"/>
          <w:sz w:val="28"/>
          <w:szCs w:val="28"/>
        </w:rPr>
        <w:t xml:space="preserve"> a supressão, por parte da Administração, de obras, serviços ou compras, acarretando modificação do valor inicial do contrato </w:t>
      </w:r>
      <w:r w:rsidRPr="00FB5077">
        <w:rPr>
          <w:rFonts w:ascii="Century Gothic" w:hAnsi="Century Gothic" w:cs="Arial"/>
          <w:sz w:val="28"/>
          <w:szCs w:val="28"/>
        </w:rPr>
        <w:lastRenderedPageBreak/>
        <w:t>além do limite permitido no § 1º do artigo 65 da Lei nº 8.666 de 21 de junho de 1993;</w:t>
      </w:r>
    </w:p>
    <w:p w:rsidR="00243514" w:rsidRPr="00FB5077" w:rsidRDefault="00243514"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6.2.14</w:t>
      </w:r>
      <w:r w:rsidRPr="00FB5077">
        <w:rPr>
          <w:rFonts w:ascii="Century Gothic" w:hAnsi="Century Gothic" w:cs="Arial"/>
          <w:b/>
          <w:bCs/>
          <w:sz w:val="28"/>
          <w:szCs w:val="28"/>
        </w:rPr>
        <w:t>–</w:t>
      </w:r>
      <w:r w:rsidRPr="00FB5077">
        <w:rPr>
          <w:rFonts w:ascii="Century Gothic" w:hAnsi="Century Gothic" w:cs="Arial"/>
          <w:sz w:val="28"/>
          <w:szCs w:val="28"/>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6.2.15</w:t>
      </w:r>
      <w:r w:rsidRPr="00FB5077">
        <w:rPr>
          <w:rFonts w:ascii="Century Gothic" w:hAnsi="Century Gothic" w:cs="Arial"/>
          <w:b/>
          <w:bCs/>
          <w:sz w:val="28"/>
          <w:szCs w:val="28"/>
        </w:rPr>
        <w:t>–</w:t>
      </w:r>
      <w:r w:rsidRPr="00FB5077">
        <w:rPr>
          <w:rFonts w:ascii="Century Gothic" w:hAnsi="Century Gothic" w:cs="Arial"/>
          <w:sz w:val="28"/>
          <w:szCs w:val="28"/>
        </w:rPr>
        <w:t xml:space="preserve">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6.2.16</w:t>
      </w:r>
      <w:r w:rsidRPr="00FB5077">
        <w:rPr>
          <w:rFonts w:ascii="Century Gothic" w:hAnsi="Century Gothic" w:cs="Arial"/>
          <w:b/>
          <w:bCs/>
          <w:sz w:val="28"/>
          <w:szCs w:val="28"/>
        </w:rPr>
        <w:t>–</w:t>
      </w:r>
      <w:r w:rsidRPr="00FB5077">
        <w:rPr>
          <w:rFonts w:ascii="Century Gothic" w:hAnsi="Century Gothic" w:cs="Arial"/>
          <w:sz w:val="28"/>
          <w:szCs w:val="28"/>
        </w:rPr>
        <w:t xml:space="preserve"> a </w:t>
      </w:r>
      <w:r w:rsidR="004715B7" w:rsidRPr="00FB5077">
        <w:rPr>
          <w:rFonts w:ascii="Century Gothic" w:hAnsi="Century Gothic" w:cs="Arial"/>
          <w:sz w:val="28"/>
          <w:szCs w:val="28"/>
        </w:rPr>
        <w:t>não liberação</w:t>
      </w:r>
      <w:r w:rsidRPr="00FB5077">
        <w:rPr>
          <w:rFonts w:ascii="Century Gothic" w:hAnsi="Century Gothic" w:cs="Arial"/>
          <w:sz w:val="28"/>
          <w:szCs w:val="28"/>
        </w:rPr>
        <w:t>, por parte da Administração, de área, local ou objeto para execução de obra, serviço ou fornecimento, nos prazos contratuais, bem como das fontes de materiais naturais especificadas no projeto;</w:t>
      </w:r>
    </w:p>
    <w:p w:rsidR="00E15880" w:rsidRPr="00FB5077" w:rsidRDefault="00E15880"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6.2.17</w:t>
      </w:r>
      <w:r w:rsidRPr="00FB5077">
        <w:rPr>
          <w:rFonts w:ascii="Century Gothic" w:hAnsi="Century Gothic" w:cs="Arial"/>
          <w:b/>
          <w:bCs/>
          <w:sz w:val="28"/>
          <w:szCs w:val="28"/>
        </w:rPr>
        <w:t>–</w:t>
      </w:r>
      <w:r w:rsidRPr="00FB5077">
        <w:rPr>
          <w:rFonts w:ascii="Century Gothic" w:hAnsi="Century Gothic" w:cs="Arial"/>
          <w:sz w:val="28"/>
          <w:szCs w:val="28"/>
        </w:rPr>
        <w:t xml:space="preserve"> a ocorrência de caso fortuito ou de força maior, regularmente comprovada, impeditiva da execução do contrato;</w:t>
      </w: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Pr="00FB5077"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6.2.18</w:t>
      </w:r>
      <w:r w:rsidRPr="00FB5077">
        <w:rPr>
          <w:rFonts w:ascii="Century Gothic" w:hAnsi="Century Gothic" w:cs="Arial"/>
          <w:b/>
          <w:bCs/>
          <w:sz w:val="28"/>
          <w:szCs w:val="28"/>
        </w:rPr>
        <w:t>–</w:t>
      </w:r>
      <w:r w:rsidRPr="00FB5077">
        <w:rPr>
          <w:rFonts w:ascii="Century Gothic" w:hAnsi="Century Gothic" w:cs="Arial"/>
          <w:sz w:val="28"/>
          <w:szCs w:val="28"/>
        </w:rPr>
        <w:t xml:space="preserve"> descumprimento do disposto no inciso V do artigo 27 da Lei nº 8.666 de 21 de junho de 1993, sem prejuízo das sanções penais cabíveis;</w:t>
      </w:r>
    </w:p>
    <w:p w:rsidR="00B31F3D" w:rsidRPr="00FB5077" w:rsidRDefault="00B31F3D" w:rsidP="00B31F3D">
      <w:pPr>
        <w:widowControl w:val="0"/>
        <w:tabs>
          <w:tab w:val="left" w:pos="510"/>
        </w:tabs>
        <w:spacing w:after="0" w:line="240" w:lineRule="auto"/>
        <w:jc w:val="both"/>
        <w:rPr>
          <w:rFonts w:ascii="Century Gothic" w:hAnsi="Century Gothic" w:cs="Arial"/>
          <w:sz w:val="28"/>
          <w:szCs w:val="28"/>
        </w:rPr>
      </w:pPr>
      <w:r w:rsidRPr="00FB5077">
        <w:rPr>
          <w:rFonts w:ascii="Century Gothic" w:hAnsi="Century Gothic" w:cs="Arial"/>
          <w:sz w:val="28"/>
          <w:szCs w:val="28"/>
        </w:rPr>
        <w:tab/>
      </w:r>
    </w:p>
    <w:p w:rsidR="00243514"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t>6.2.19</w:t>
      </w:r>
      <w:r w:rsidRPr="00FB5077">
        <w:rPr>
          <w:rFonts w:ascii="Century Gothic" w:hAnsi="Century Gothic" w:cs="Arial"/>
          <w:b/>
          <w:bCs/>
          <w:sz w:val="28"/>
          <w:szCs w:val="28"/>
        </w:rPr>
        <w:t>–</w:t>
      </w:r>
      <w:r w:rsidRPr="00FB5077">
        <w:rPr>
          <w:rFonts w:ascii="Century Gothic" w:hAnsi="Century Gothic" w:cs="Arial"/>
          <w:sz w:val="28"/>
          <w:szCs w:val="28"/>
        </w:rPr>
        <w:t xml:space="preserve"> Os casos de rescisão contratual serão formalmente motivados nos autos do processo, assegurado o contraditório e a ampla defesa.</w:t>
      </w:r>
    </w:p>
    <w:p w:rsidR="00787980" w:rsidRPr="00FB5077" w:rsidRDefault="00787980" w:rsidP="00425874">
      <w:pPr>
        <w:widowControl w:val="0"/>
        <w:spacing w:after="0" w:line="240" w:lineRule="auto"/>
        <w:jc w:val="both"/>
        <w:rPr>
          <w:rFonts w:ascii="Century Gothic" w:hAnsi="Century Gothic" w:cs="Arial"/>
          <w:sz w:val="28"/>
          <w:szCs w:val="28"/>
        </w:rPr>
      </w:pPr>
    </w:p>
    <w:p w:rsidR="00243514" w:rsidRPr="00FB5077" w:rsidRDefault="00243514" w:rsidP="00425874">
      <w:pPr>
        <w:widowControl w:val="0"/>
        <w:spacing w:after="0" w:line="240" w:lineRule="auto"/>
        <w:jc w:val="both"/>
        <w:rPr>
          <w:rFonts w:ascii="Century Gothic" w:hAnsi="Century Gothic" w:cs="Arial"/>
          <w:b/>
          <w:sz w:val="28"/>
          <w:szCs w:val="28"/>
        </w:rPr>
      </w:pPr>
    </w:p>
    <w:p w:rsidR="00243514" w:rsidRDefault="00243514" w:rsidP="00425874">
      <w:pPr>
        <w:widowControl w:val="0"/>
        <w:spacing w:after="0" w:line="240" w:lineRule="auto"/>
        <w:jc w:val="both"/>
        <w:rPr>
          <w:rFonts w:ascii="Century Gothic" w:hAnsi="Century Gothic" w:cs="Arial"/>
          <w:sz w:val="28"/>
          <w:szCs w:val="28"/>
        </w:rPr>
      </w:pPr>
      <w:r w:rsidRPr="00FB5077">
        <w:rPr>
          <w:rFonts w:ascii="Century Gothic" w:hAnsi="Century Gothic" w:cs="Arial"/>
          <w:b/>
          <w:sz w:val="28"/>
          <w:szCs w:val="28"/>
        </w:rPr>
        <w:lastRenderedPageBreak/>
        <w:t>6.3</w:t>
      </w:r>
      <w:r w:rsidRPr="00FB5077">
        <w:rPr>
          <w:rFonts w:ascii="Century Gothic" w:hAnsi="Century Gothic" w:cs="Arial"/>
          <w:b/>
          <w:bCs/>
          <w:sz w:val="28"/>
          <w:szCs w:val="28"/>
        </w:rPr>
        <w:t>–A RESCISÃO DO CONTRATO PODERÁ SER</w:t>
      </w:r>
      <w:r w:rsidRPr="00FB5077">
        <w:rPr>
          <w:rFonts w:ascii="Century Gothic" w:hAnsi="Century Gothic" w:cs="Arial"/>
          <w:sz w:val="28"/>
          <w:szCs w:val="28"/>
        </w:rPr>
        <w:t>:</w:t>
      </w:r>
    </w:p>
    <w:p w:rsidR="00787980" w:rsidRPr="00FB5077" w:rsidRDefault="00787980" w:rsidP="00425874">
      <w:pPr>
        <w:widowControl w:val="0"/>
        <w:spacing w:after="0" w:line="240" w:lineRule="auto"/>
        <w:jc w:val="both"/>
        <w:rPr>
          <w:rFonts w:ascii="Century Gothic" w:hAnsi="Century Gothic" w:cs="Arial"/>
          <w:sz w:val="28"/>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 xml:space="preserve">6.3.1 – </w:t>
      </w:r>
      <w:r w:rsidRPr="00FB5077">
        <w:rPr>
          <w:rFonts w:ascii="Century Gothic" w:hAnsi="Century Gothic" w:cs="Arial"/>
          <w:szCs w:val="28"/>
        </w:rPr>
        <w:t xml:space="preserve">determinada por ato unilateral e escrito da Administração, nos casos enumerados nos </w:t>
      </w:r>
      <w:r w:rsidRPr="00FB5077">
        <w:rPr>
          <w:rFonts w:ascii="Century Gothic" w:hAnsi="Century Gothic" w:cs="Arial"/>
          <w:b/>
          <w:bCs/>
          <w:szCs w:val="28"/>
        </w:rPr>
        <w:t>ITENS 6.2.1 A 6.2.12 E 6.2.17</w:t>
      </w:r>
      <w:r w:rsidRPr="00FB5077">
        <w:rPr>
          <w:rFonts w:ascii="Century Gothic" w:hAnsi="Century Gothic" w:cs="Arial"/>
          <w:szCs w:val="28"/>
        </w:rPr>
        <w:t>;</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6.3.2</w:t>
      </w:r>
      <w:r w:rsidRPr="00FB5077">
        <w:rPr>
          <w:rFonts w:ascii="Century Gothic" w:hAnsi="Century Gothic" w:cs="Arial"/>
          <w:b/>
          <w:bCs/>
          <w:szCs w:val="28"/>
        </w:rPr>
        <w:t>–</w:t>
      </w:r>
      <w:r w:rsidRPr="00FB5077">
        <w:rPr>
          <w:rFonts w:ascii="Century Gothic" w:hAnsi="Century Gothic" w:cs="Arial"/>
          <w:szCs w:val="28"/>
        </w:rPr>
        <w:t xml:space="preserve"> amigável, por acordo entre as partes, reduzida a termo no processo da licitação, desde que haja conveniência para a Administração;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6.3.3</w:t>
      </w:r>
      <w:r w:rsidRPr="00FB5077">
        <w:rPr>
          <w:rFonts w:ascii="Century Gothic" w:hAnsi="Century Gothic" w:cs="Arial"/>
          <w:b/>
          <w:bCs/>
          <w:szCs w:val="28"/>
        </w:rPr>
        <w:t>–</w:t>
      </w:r>
      <w:r w:rsidRPr="00FB5077">
        <w:rPr>
          <w:rFonts w:ascii="Century Gothic" w:hAnsi="Century Gothic" w:cs="Arial"/>
          <w:szCs w:val="28"/>
        </w:rPr>
        <w:t xml:space="preserve"> judicial, nos termos da legislação;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6.3.4</w:t>
      </w:r>
      <w:r w:rsidRPr="00FB5077">
        <w:rPr>
          <w:rFonts w:ascii="Century Gothic" w:hAnsi="Century Gothic" w:cs="Arial"/>
          <w:b/>
          <w:bCs/>
          <w:szCs w:val="28"/>
        </w:rPr>
        <w:t>–</w:t>
      </w:r>
      <w:r w:rsidRPr="00FB5077">
        <w:rPr>
          <w:rFonts w:ascii="Century Gothic" w:hAnsi="Century Gothic" w:cs="Arial"/>
          <w:szCs w:val="28"/>
        </w:rPr>
        <w:t xml:space="preserve"> A rescisão administrativa ou amigável deverá ser precedida de autorização escrita e fundamentada da autoridade competente;</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6.3.5</w:t>
      </w:r>
      <w:r w:rsidRPr="00FB5077">
        <w:rPr>
          <w:rFonts w:ascii="Century Gothic" w:hAnsi="Century Gothic" w:cs="Arial"/>
          <w:b/>
          <w:bCs/>
          <w:szCs w:val="28"/>
        </w:rPr>
        <w:t>–</w:t>
      </w:r>
      <w:r w:rsidRPr="00FB5077">
        <w:rPr>
          <w:rFonts w:ascii="Century Gothic" w:hAnsi="Century Gothic" w:cs="Arial"/>
          <w:szCs w:val="28"/>
        </w:rPr>
        <w:t xml:space="preserve"> Quando a rescisão ocorrer com base nos </w:t>
      </w:r>
      <w:r w:rsidRPr="00FB5077">
        <w:rPr>
          <w:rFonts w:ascii="Century Gothic" w:hAnsi="Century Gothic" w:cs="Arial"/>
          <w:b/>
          <w:bCs/>
          <w:szCs w:val="28"/>
        </w:rPr>
        <w:t>ITENS 6.2.12 A 6.2.17</w:t>
      </w:r>
      <w:r w:rsidRPr="00FB5077">
        <w:rPr>
          <w:rFonts w:ascii="Century Gothic" w:hAnsi="Century Gothic" w:cs="Arial"/>
          <w:szCs w:val="28"/>
        </w:rPr>
        <w:t>, sem que haja culpa do contratado, será este ressarcido dos prejuízos regularmente comprovados que houver sofrido, tendo ainda direito a:</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6.3.5.1</w:t>
      </w:r>
      <w:r w:rsidRPr="00FB5077">
        <w:rPr>
          <w:rFonts w:ascii="Century Gothic" w:hAnsi="Century Gothic" w:cs="Arial"/>
          <w:b/>
          <w:bCs/>
          <w:szCs w:val="28"/>
        </w:rPr>
        <w:t>–</w:t>
      </w:r>
      <w:r w:rsidRPr="00FB5077">
        <w:rPr>
          <w:rFonts w:ascii="Century Gothic" w:hAnsi="Century Gothic" w:cs="Arial"/>
          <w:szCs w:val="28"/>
        </w:rPr>
        <w:t xml:space="preserve"> devolução de garantia;</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6.3.5.2</w:t>
      </w:r>
      <w:r w:rsidRPr="00FB5077">
        <w:rPr>
          <w:rFonts w:ascii="Century Gothic" w:hAnsi="Century Gothic" w:cs="Arial"/>
          <w:b/>
          <w:bCs/>
          <w:szCs w:val="28"/>
        </w:rPr>
        <w:t>–</w:t>
      </w:r>
      <w:r w:rsidRPr="00FB5077">
        <w:rPr>
          <w:rFonts w:ascii="Century Gothic" w:hAnsi="Century Gothic" w:cs="Arial"/>
          <w:szCs w:val="28"/>
        </w:rPr>
        <w:t xml:space="preserve"> pagamentos devidos pela execução do contrato até a data da rescisão;</w:t>
      </w:r>
    </w:p>
    <w:p w:rsidR="004F739D" w:rsidRPr="00FB5077" w:rsidRDefault="004F739D" w:rsidP="00425874">
      <w:pPr>
        <w:pStyle w:val="Recuodecorpodetexto2"/>
        <w:ind w:left="0"/>
        <w:jc w:val="both"/>
        <w:rPr>
          <w:rFonts w:ascii="Century Gothic" w:hAnsi="Century Gothic" w:cs="Arial"/>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6.3.5.3</w:t>
      </w:r>
      <w:r w:rsidRPr="00FB5077">
        <w:rPr>
          <w:rFonts w:ascii="Century Gothic" w:hAnsi="Century Gothic" w:cs="Arial"/>
          <w:b/>
          <w:bCs/>
          <w:szCs w:val="28"/>
        </w:rPr>
        <w:t>–</w:t>
      </w:r>
      <w:r w:rsidRPr="00FB5077">
        <w:rPr>
          <w:rFonts w:ascii="Century Gothic" w:hAnsi="Century Gothic" w:cs="Arial"/>
          <w:szCs w:val="28"/>
        </w:rPr>
        <w:t xml:space="preserve"> pagamento do custo da desmobilização;</w:t>
      </w:r>
    </w:p>
    <w:p w:rsidR="00243514" w:rsidRPr="00FB5077" w:rsidRDefault="00243514" w:rsidP="00425874">
      <w:pPr>
        <w:pStyle w:val="Recuodecorpodetexto2"/>
        <w:ind w:left="0"/>
        <w:jc w:val="both"/>
        <w:rPr>
          <w:rFonts w:ascii="Century Gothic" w:hAnsi="Century Gothic" w:cs="Arial"/>
          <w:b/>
          <w:szCs w:val="28"/>
        </w:rPr>
      </w:pPr>
    </w:p>
    <w:p w:rsidR="00243514" w:rsidRPr="00FB5077" w:rsidRDefault="00243514" w:rsidP="00425874">
      <w:pPr>
        <w:pStyle w:val="Recuodecorpodetexto2"/>
        <w:ind w:left="0"/>
        <w:jc w:val="both"/>
        <w:rPr>
          <w:rFonts w:ascii="Century Gothic" w:hAnsi="Century Gothic" w:cs="Arial"/>
          <w:szCs w:val="28"/>
        </w:rPr>
      </w:pPr>
      <w:r w:rsidRPr="00FB5077">
        <w:rPr>
          <w:rFonts w:ascii="Century Gothic" w:hAnsi="Century Gothic" w:cs="Arial"/>
          <w:b/>
          <w:szCs w:val="28"/>
        </w:rPr>
        <w:t>6.3.6</w:t>
      </w:r>
      <w:r w:rsidRPr="00FB5077">
        <w:rPr>
          <w:rFonts w:ascii="Century Gothic" w:hAnsi="Century Gothic" w:cs="Arial"/>
          <w:b/>
          <w:bCs/>
          <w:szCs w:val="28"/>
        </w:rPr>
        <w:t>–</w:t>
      </w:r>
      <w:r w:rsidRPr="00FB5077">
        <w:rPr>
          <w:rFonts w:ascii="Century Gothic" w:hAnsi="Century Gothic" w:cs="Arial"/>
          <w:szCs w:val="28"/>
        </w:rPr>
        <w:t xml:space="preserve"> Ocorrendo impedimento, paralisação ou sustação do contrato, o cronograma de execução será prorrogado automaticamente por igual tempo.</w:t>
      </w:r>
    </w:p>
    <w:p w:rsidR="00F07B5F" w:rsidRPr="00FB5077" w:rsidRDefault="00F07B5F" w:rsidP="00425874">
      <w:pPr>
        <w:pStyle w:val="Recuodecorpodetexto2"/>
        <w:ind w:left="0"/>
        <w:jc w:val="both"/>
        <w:rPr>
          <w:rFonts w:ascii="Century Gothic" w:hAnsi="Century Gothic" w:cs="Arial"/>
          <w:szCs w:val="28"/>
        </w:rPr>
      </w:pP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CLÁUSULA SÉTIMA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DAS SANÇÕES ADMINISTRATIVAS E DA TUTELA JUDICIAL</w:t>
      </w:r>
    </w:p>
    <w:p w:rsidR="00243514" w:rsidRPr="00FB5077" w:rsidRDefault="00243514" w:rsidP="00425874">
      <w:pPr>
        <w:spacing w:after="0" w:line="240" w:lineRule="auto"/>
        <w:jc w:val="both"/>
        <w:rPr>
          <w:rFonts w:ascii="Century Gothic" w:hAnsi="Century Gothic" w:cs="Arial"/>
          <w:b/>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 xml:space="preserve">7.1 – </w:t>
      </w:r>
      <w:r w:rsidRPr="00FB5077">
        <w:rPr>
          <w:rFonts w:ascii="Century Gothic" w:hAnsi="Century Gothic" w:cs="Arial"/>
          <w:sz w:val="28"/>
          <w:szCs w:val="28"/>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lastRenderedPageBreak/>
        <w:t>7.1.1</w:t>
      </w:r>
      <w:r w:rsidRPr="00FB5077">
        <w:rPr>
          <w:rFonts w:ascii="Century Gothic" w:hAnsi="Century Gothic" w:cs="Arial"/>
          <w:b/>
          <w:bCs/>
          <w:sz w:val="28"/>
          <w:szCs w:val="28"/>
        </w:rPr>
        <w:t>–</w:t>
      </w:r>
      <w:r w:rsidRPr="00FB5077">
        <w:rPr>
          <w:rFonts w:ascii="Century Gothic" w:hAnsi="Century Gothic" w:cs="Arial"/>
          <w:sz w:val="28"/>
          <w:szCs w:val="28"/>
        </w:rPr>
        <w:t xml:space="preserve"> O disposto neste item não se aplica aos licitantes convocados nos termos do artigo 64, § 2º da Lei n. º 8.666 de 21 de junho de 1993, que não aceitarem a contratação, nas mesmas condições propostas pelo primeiro adjudicatário, inclusive quanto ao prazo e preço.</w:t>
      </w:r>
    </w:p>
    <w:p w:rsidR="00B31F3D" w:rsidRPr="00FB5077" w:rsidRDefault="00B31F3D" w:rsidP="00425874">
      <w:pPr>
        <w:spacing w:after="0" w:line="240" w:lineRule="auto"/>
        <w:jc w:val="both"/>
        <w:rPr>
          <w:rFonts w:ascii="Century Gothic" w:hAnsi="Century Gothic" w:cs="Arial"/>
          <w:sz w:val="28"/>
          <w:szCs w:val="28"/>
        </w:rPr>
      </w:pPr>
    </w:p>
    <w:p w:rsidR="00243514" w:rsidRPr="00FB5077" w:rsidRDefault="00243514" w:rsidP="00425874">
      <w:pPr>
        <w:spacing w:after="0" w:line="240" w:lineRule="auto"/>
        <w:jc w:val="both"/>
        <w:rPr>
          <w:rFonts w:ascii="Century Gothic" w:hAnsi="Century Gothic" w:cs="Arial"/>
          <w:sz w:val="28"/>
          <w:szCs w:val="28"/>
        </w:rPr>
      </w:pPr>
      <w:r w:rsidRPr="00FB5077">
        <w:rPr>
          <w:rFonts w:ascii="Century Gothic" w:hAnsi="Century Gothic" w:cs="Arial"/>
          <w:b/>
          <w:sz w:val="28"/>
          <w:szCs w:val="28"/>
        </w:rPr>
        <w:t>7.2</w:t>
      </w:r>
      <w:r w:rsidRPr="00FB5077">
        <w:rPr>
          <w:rFonts w:ascii="Century Gothic" w:hAnsi="Century Gothic" w:cs="Arial"/>
          <w:b/>
          <w:bCs/>
          <w:sz w:val="28"/>
          <w:szCs w:val="28"/>
        </w:rPr>
        <w:t>–</w:t>
      </w:r>
      <w:r w:rsidRPr="00FB5077">
        <w:rPr>
          <w:rFonts w:ascii="Century Gothic" w:hAnsi="Century Gothic" w:cs="Arial"/>
          <w:sz w:val="28"/>
          <w:szCs w:val="28"/>
        </w:rPr>
        <w:t xml:space="preserve"> O atraso injustificado na execução do contrato sujeitará o contratado à multa de mora, de 0,3% (três décimos por cento), por dia de atraso, incidente sobre o respectivo valor contratual, até o 30º (trigésimo) dia;</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7.2.1 –</w:t>
      </w:r>
      <w:r w:rsidRPr="00FB5077">
        <w:rPr>
          <w:rFonts w:ascii="Century Gothic" w:hAnsi="Century Gothic" w:cs="Arial"/>
          <w:sz w:val="28"/>
          <w:szCs w:val="28"/>
          <w:lang w:val="pt-BR"/>
        </w:rPr>
        <w:t xml:space="preserve"> Se o atraso for superior 30º (trigésimo) dia, será aplicada a partir do 31º (trigésimo primeiro) dia, além da multa prevista no “caput” a multa diária de 0,4% (quatro décimos por cento) sobre o respectivo valor contratual em atraso.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7.3</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 multa a que alude esta cláusula não impede que a Administração rescinda unilateralmente o contrato e aplique as outras sanções previstas na Lei n. º 8.666 de 21 de junho de 1993.</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7.4</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 multa, aplicada após regular processo administrativo, será descontada da garantia do respectivo contratado.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7.5</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Se a multa for de valor superior ao valor da garantia prestada, além da perda desta, responderá o contratado pela sua diferença, a qual será descontada dos pagamentos eventualmente devidos pela Administração ou ainda, quando for o caso, cobrado judicialmente.</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Pela inexecução total ou parcial do contrato a Administração poderá, garantida a prévia defesa, aplicar ao contratado as seguintes sanções: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7.6.1</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advertência;</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7.6.2</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multa, na forma prevista no instrumento convocatório ou no contrato;</w:t>
      </w:r>
    </w:p>
    <w:p w:rsidR="00243514" w:rsidRDefault="00243514" w:rsidP="00425874">
      <w:pPr>
        <w:pStyle w:val="BodyText23"/>
        <w:spacing w:line="240" w:lineRule="auto"/>
        <w:ind w:left="0" w:firstLine="0"/>
        <w:rPr>
          <w:rFonts w:ascii="Century Gothic" w:hAnsi="Century Gothic" w:cs="Arial"/>
          <w:b/>
          <w:sz w:val="28"/>
          <w:szCs w:val="28"/>
          <w:lang w:val="pt-BR"/>
        </w:rPr>
      </w:pPr>
    </w:p>
    <w:p w:rsidR="00FB5077" w:rsidRPr="00FB5077" w:rsidRDefault="00FB5077"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lastRenderedPageBreak/>
        <w:t>7.6.3</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suspensão temporária de participação em licitação e impedimento de contratar com a Administração, por prazo não superior a 2 (dois) anos;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7.6.4</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w:t>
      </w:r>
      <w:r w:rsidRPr="00FB5077">
        <w:rPr>
          <w:rFonts w:ascii="Century Gothic" w:hAnsi="Century Gothic" w:cs="Arial"/>
          <w:b/>
          <w:bCs/>
          <w:sz w:val="28"/>
          <w:szCs w:val="28"/>
          <w:lang w:val="pt-BR"/>
        </w:rPr>
        <w:t>ITEM 7.6.3</w:t>
      </w:r>
      <w:r w:rsidRPr="00FB5077">
        <w:rPr>
          <w:rFonts w:ascii="Century Gothic" w:hAnsi="Century Gothic" w:cs="Arial"/>
          <w:sz w:val="28"/>
          <w:szCs w:val="28"/>
          <w:lang w:val="pt-BR"/>
        </w:rPr>
        <w:t>;</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7.6.5</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Se a multa aplicada for superior ao valor da garantia prestada, além da perda desta, responderá o contratado pela sua diferença, que será descontada dos pagamentos eventualmente devidos pela Administração ou cobrada judicialmente;</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7.6.6</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As sanções previstas nos </w:t>
      </w:r>
      <w:r w:rsidRPr="00FB5077">
        <w:rPr>
          <w:rFonts w:ascii="Century Gothic" w:hAnsi="Century Gothic" w:cs="Arial"/>
          <w:b/>
          <w:bCs/>
          <w:sz w:val="28"/>
          <w:szCs w:val="28"/>
          <w:lang w:val="pt-BR"/>
        </w:rPr>
        <w:t>ITENS 7.6.1, 7.6.3 E 7.6.4</w:t>
      </w:r>
      <w:r w:rsidRPr="00FB5077">
        <w:rPr>
          <w:rFonts w:ascii="Century Gothic" w:hAnsi="Century Gothic" w:cs="Arial"/>
          <w:sz w:val="28"/>
          <w:szCs w:val="28"/>
          <w:lang w:val="pt-BR"/>
        </w:rPr>
        <w:t xml:space="preserve"> poderão ser aplicadas juntamente com o </w:t>
      </w:r>
      <w:r w:rsidRPr="00FB5077">
        <w:rPr>
          <w:rFonts w:ascii="Century Gothic" w:hAnsi="Century Gothic" w:cs="Arial"/>
          <w:b/>
          <w:bCs/>
          <w:sz w:val="28"/>
          <w:szCs w:val="28"/>
          <w:lang w:val="pt-BR"/>
        </w:rPr>
        <w:t>ITEM 7.6.2</w:t>
      </w:r>
      <w:r w:rsidRPr="00FB5077">
        <w:rPr>
          <w:rFonts w:ascii="Century Gothic" w:hAnsi="Century Gothic" w:cs="Arial"/>
          <w:sz w:val="28"/>
          <w:szCs w:val="28"/>
          <w:lang w:val="pt-BR"/>
        </w:rPr>
        <w:t>, facultada a defesa prévia do interessado, no respectivo processo, no prazo de 5 (cinco) dias úteis;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7.6.7</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 sanção estabelecida no </w:t>
      </w:r>
      <w:r w:rsidRPr="00FB5077">
        <w:rPr>
          <w:rFonts w:ascii="Century Gothic" w:hAnsi="Century Gothic" w:cs="Arial"/>
          <w:b/>
          <w:bCs/>
          <w:sz w:val="28"/>
          <w:szCs w:val="28"/>
          <w:lang w:val="pt-BR"/>
        </w:rPr>
        <w:t>ITEM 7.6.4</w:t>
      </w:r>
      <w:r w:rsidRPr="00FB5077">
        <w:rPr>
          <w:rFonts w:ascii="Century Gothic" w:hAnsi="Century Gothic" w:cs="Arial"/>
          <w:sz w:val="28"/>
          <w:szCs w:val="28"/>
          <w:lang w:val="pt-BR"/>
        </w:rPr>
        <w:t xml:space="preserve"> é de competência exclusiva do Ministro do Estado, do Secretário Estadual ou Municipal, conforme o caso, facultada a defesa do interessado no respectivo processo, no prazo de 10 (dez) dias da abertura de vista, podendo a reabilitação ser requerida após 2 (dois) anos de sua aplicação;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7.6.8</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As sanções previstas nos </w:t>
      </w:r>
      <w:r w:rsidRPr="00FB5077">
        <w:rPr>
          <w:rFonts w:ascii="Century Gothic" w:hAnsi="Century Gothic" w:cs="Arial"/>
          <w:b/>
          <w:bCs/>
          <w:sz w:val="28"/>
          <w:szCs w:val="28"/>
          <w:lang w:val="pt-BR"/>
        </w:rPr>
        <w:t>ITENS 7.6.3 E 7.6.4</w:t>
      </w:r>
      <w:r w:rsidRPr="00FB5077">
        <w:rPr>
          <w:rFonts w:ascii="Century Gothic" w:hAnsi="Century Gothic" w:cs="Arial"/>
          <w:sz w:val="28"/>
          <w:szCs w:val="28"/>
          <w:lang w:val="pt-BR"/>
        </w:rPr>
        <w:t xml:space="preserve"> poderão também ser aplicadas às empresas ou aos profissionais que, em razão do contrato: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7.6.8.1</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tenham sofrido condenação definitiva por praticarem, por meios dolosos, fraude fiscal no recolhimento de quaisquer tributos;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7.6.8.2</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tenham praticado atos ilícitos visando a frustrar os objetivos da licitação;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lastRenderedPageBreak/>
        <w:t>7.6.8.3</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demonstrem não possuir idoneidade para contratar com a Administração em virtude de atos ilícitos praticados.</w:t>
      </w:r>
    </w:p>
    <w:p w:rsidR="00C34BB2" w:rsidRPr="00FB5077" w:rsidRDefault="00C34BB2" w:rsidP="00425874">
      <w:pPr>
        <w:pStyle w:val="Ttulo2"/>
        <w:jc w:val="center"/>
        <w:rPr>
          <w:rFonts w:ascii="Century Gothic" w:hAnsi="Century Gothic" w:cs="Arial"/>
          <w:b/>
          <w:sz w:val="28"/>
          <w:szCs w:val="28"/>
        </w:rPr>
      </w:pP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CLÁUSULA OITAVA</w:t>
      </w:r>
    </w:p>
    <w:p w:rsidR="00243514" w:rsidRPr="00FB5077" w:rsidRDefault="00243514" w:rsidP="00425874">
      <w:pPr>
        <w:pStyle w:val="Ttulo2"/>
        <w:jc w:val="center"/>
        <w:rPr>
          <w:rFonts w:ascii="Century Gothic" w:hAnsi="Century Gothic" w:cs="Arial"/>
          <w:b/>
          <w:sz w:val="28"/>
          <w:szCs w:val="28"/>
        </w:rPr>
      </w:pPr>
      <w:r w:rsidRPr="00FB5077">
        <w:rPr>
          <w:rFonts w:ascii="Century Gothic" w:hAnsi="Century Gothic" w:cs="Arial"/>
          <w:b/>
          <w:sz w:val="28"/>
          <w:szCs w:val="28"/>
        </w:rPr>
        <w:t>FORO</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8.1</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Fica eleito o </w:t>
      </w:r>
      <w:r w:rsidRPr="00FB5077">
        <w:rPr>
          <w:rFonts w:ascii="Century Gothic" w:hAnsi="Century Gothic" w:cs="Arial"/>
          <w:b/>
          <w:bCs/>
          <w:sz w:val="28"/>
          <w:szCs w:val="28"/>
          <w:lang w:val="pt-BR"/>
        </w:rPr>
        <w:t>FORO DA COMARCA DE PIRAJUÍ, ESTADO DE SÃO PAULO</w:t>
      </w:r>
      <w:r w:rsidRPr="00FB5077">
        <w:rPr>
          <w:rFonts w:ascii="Century Gothic" w:hAnsi="Century Gothic" w:cs="Arial"/>
          <w:sz w:val="28"/>
          <w:szCs w:val="28"/>
          <w:lang w:val="pt-BR"/>
        </w:rPr>
        <w:t>, com renúncia expressa a qualquer outro, por mais privilegiado que seja, para toda e qualquer ação oriunda do presente contrato e que não possa ser resolvida por comum acordo entre as partes.</w:t>
      </w:r>
    </w:p>
    <w:p w:rsidR="00243514" w:rsidRPr="00FB5077" w:rsidRDefault="00243514" w:rsidP="00425874">
      <w:pPr>
        <w:pStyle w:val="BodyText23"/>
        <w:spacing w:line="240" w:lineRule="auto"/>
        <w:ind w:left="0" w:firstLine="0"/>
        <w:rPr>
          <w:rFonts w:ascii="Century Gothic" w:hAnsi="Century Gothic" w:cs="Arial"/>
          <w:b/>
          <w:sz w:val="28"/>
          <w:szCs w:val="28"/>
          <w:lang w:val="pt-BR"/>
        </w:rPr>
      </w:pPr>
    </w:p>
    <w:p w:rsidR="00243514" w:rsidRPr="00FB5077" w:rsidRDefault="00243514" w:rsidP="00425874">
      <w:pPr>
        <w:pStyle w:val="BodyText23"/>
        <w:spacing w:line="240" w:lineRule="auto"/>
        <w:ind w:left="0" w:firstLine="0"/>
        <w:rPr>
          <w:rFonts w:ascii="Century Gothic" w:hAnsi="Century Gothic" w:cs="Arial"/>
          <w:sz w:val="28"/>
          <w:szCs w:val="28"/>
          <w:lang w:val="pt-BR"/>
        </w:rPr>
      </w:pPr>
      <w:r w:rsidRPr="00FB5077">
        <w:rPr>
          <w:rFonts w:ascii="Century Gothic" w:hAnsi="Century Gothic" w:cs="Arial"/>
          <w:b/>
          <w:sz w:val="28"/>
          <w:szCs w:val="28"/>
          <w:lang w:val="pt-BR"/>
        </w:rPr>
        <w:t>8.2</w:t>
      </w:r>
      <w:r w:rsidRPr="00FB5077">
        <w:rPr>
          <w:rFonts w:ascii="Century Gothic" w:hAnsi="Century Gothic" w:cs="Arial"/>
          <w:b/>
          <w:bCs/>
          <w:sz w:val="28"/>
          <w:szCs w:val="28"/>
          <w:lang w:val="pt-BR"/>
        </w:rPr>
        <w:t>–</w:t>
      </w:r>
      <w:r w:rsidRPr="00FB5077">
        <w:rPr>
          <w:rFonts w:ascii="Century Gothic" w:hAnsi="Century Gothic" w:cs="Arial"/>
          <w:sz w:val="28"/>
          <w:szCs w:val="28"/>
          <w:lang w:val="pt-BR"/>
        </w:rPr>
        <w:t xml:space="preserve"> E, por estarem justas e contratadas, assinam o presente contrato para todos os fins de direito.</w:t>
      </w:r>
    </w:p>
    <w:p w:rsidR="00F07B5F" w:rsidRPr="00FB5077" w:rsidRDefault="00F07B5F" w:rsidP="00425874">
      <w:pPr>
        <w:autoSpaceDE w:val="0"/>
        <w:autoSpaceDN w:val="0"/>
        <w:adjustRightInd w:val="0"/>
        <w:spacing w:after="0" w:line="240" w:lineRule="auto"/>
        <w:jc w:val="center"/>
        <w:rPr>
          <w:rFonts w:ascii="Century Gothic" w:hAnsi="Century Gothic" w:cs="Arial"/>
          <w:b/>
          <w:bCs/>
          <w:sz w:val="28"/>
          <w:szCs w:val="28"/>
        </w:rPr>
      </w:pPr>
    </w:p>
    <w:p w:rsidR="00B31F3D" w:rsidRPr="00FB5077" w:rsidRDefault="00B31F3D" w:rsidP="00425874">
      <w:pPr>
        <w:autoSpaceDE w:val="0"/>
        <w:autoSpaceDN w:val="0"/>
        <w:adjustRightInd w:val="0"/>
        <w:spacing w:after="0" w:line="240" w:lineRule="auto"/>
        <w:jc w:val="center"/>
        <w:rPr>
          <w:rFonts w:ascii="Century Gothic" w:hAnsi="Century Gothic" w:cs="Arial"/>
          <w:b/>
          <w:bCs/>
          <w:sz w:val="28"/>
          <w:szCs w:val="28"/>
        </w:rPr>
      </w:pPr>
    </w:p>
    <w:p w:rsidR="00243514" w:rsidRPr="00FB5077" w:rsidRDefault="00E46045" w:rsidP="00425874">
      <w:pPr>
        <w:autoSpaceDE w:val="0"/>
        <w:autoSpaceDN w:val="0"/>
        <w:adjustRightInd w:val="0"/>
        <w:spacing w:after="0" w:line="240" w:lineRule="auto"/>
        <w:jc w:val="center"/>
        <w:rPr>
          <w:rFonts w:ascii="Century Gothic" w:hAnsi="Century Gothic" w:cs="Arial"/>
          <w:b/>
          <w:bCs/>
          <w:sz w:val="28"/>
          <w:szCs w:val="28"/>
        </w:rPr>
      </w:pPr>
      <w:r>
        <w:rPr>
          <w:rFonts w:ascii="Century Gothic" w:hAnsi="Century Gothic"/>
          <w:b/>
          <w:bCs/>
          <w:sz w:val="28"/>
          <w:szCs w:val="28"/>
        </w:rPr>
        <w:t>CESAR HENRIQUE DA CUNHA FIALA</w:t>
      </w: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r w:rsidRPr="00FB5077">
        <w:rPr>
          <w:rFonts w:ascii="Century Gothic" w:hAnsi="Century Gothic" w:cs="Arial"/>
          <w:b/>
          <w:bCs/>
          <w:sz w:val="28"/>
          <w:szCs w:val="28"/>
        </w:rPr>
        <w:t>CONTRATANTE</w:t>
      </w:r>
    </w:p>
    <w:p w:rsidR="004715B7" w:rsidRDefault="004715B7" w:rsidP="00425874">
      <w:pPr>
        <w:autoSpaceDE w:val="0"/>
        <w:autoSpaceDN w:val="0"/>
        <w:adjustRightInd w:val="0"/>
        <w:spacing w:after="0" w:line="240" w:lineRule="auto"/>
        <w:jc w:val="center"/>
        <w:rPr>
          <w:rFonts w:ascii="Century Gothic" w:hAnsi="Century Gothic" w:cs="Arial"/>
          <w:b/>
          <w:bCs/>
          <w:sz w:val="28"/>
          <w:szCs w:val="28"/>
        </w:rPr>
      </w:pPr>
    </w:p>
    <w:p w:rsidR="00FB5077" w:rsidRPr="00FB5077" w:rsidRDefault="00FB5077" w:rsidP="00425874">
      <w:pPr>
        <w:autoSpaceDE w:val="0"/>
        <w:autoSpaceDN w:val="0"/>
        <w:adjustRightInd w:val="0"/>
        <w:spacing w:after="0" w:line="240" w:lineRule="auto"/>
        <w:jc w:val="center"/>
        <w:rPr>
          <w:rFonts w:ascii="Century Gothic" w:hAnsi="Century Gothic" w:cs="Arial"/>
          <w:b/>
          <w:bCs/>
          <w:sz w:val="28"/>
          <w:szCs w:val="28"/>
        </w:rPr>
      </w:pPr>
    </w:p>
    <w:p w:rsidR="00D551DB" w:rsidRPr="00FB5077" w:rsidRDefault="00E46045" w:rsidP="00425874">
      <w:pPr>
        <w:autoSpaceDE w:val="0"/>
        <w:autoSpaceDN w:val="0"/>
        <w:adjustRightInd w:val="0"/>
        <w:spacing w:after="0" w:line="240" w:lineRule="auto"/>
        <w:jc w:val="center"/>
        <w:rPr>
          <w:rFonts w:ascii="Century Gothic" w:hAnsi="Century Gothic" w:cs="Arial"/>
          <w:b/>
          <w:bCs/>
          <w:sz w:val="28"/>
          <w:szCs w:val="28"/>
        </w:rPr>
      </w:pPr>
      <w:r w:rsidRPr="0008292E">
        <w:rPr>
          <w:rFonts w:ascii="Century Gothic" w:hAnsi="Century Gothic"/>
          <w:b/>
          <w:sz w:val="28"/>
          <w:szCs w:val="28"/>
        </w:rPr>
        <w:t>VINICIUS EMILIO GONÇALVES CARRARO</w:t>
      </w: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r w:rsidRPr="00FB5077">
        <w:rPr>
          <w:rFonts w:ascii="Century Gothic" w:hAnsi="Century Gothic" w:cs="Arial"/>
          <w:b/>
          <w:bCs/>
          <w:sz w:val="28"/>
          <w:szCs w:val="28"/>
        </w:rPr>
        <w:t>CONTRATADO</w:t>
      </w:r>
    </w:p>
    <w:p w:rsidR="00243514" w:rsidRPr="00FB5077" w:rsidRDefault="00243514" w:rsidP="00425874">
      <w:pPr>
        <w:autoSpaceDE w:val="0"/>
        <w:autoSpaceDN w:val="0"/>
        <w:adjustRightInd w:val="0"/>
        <w:spacing w:after="0" w:line="240" w:lineRule="auto"/>
        <w:jc w:val="center"/>
        <w:rPr>
          <w:rFonts w:ascii="Century Gothic" w:hAnsi="Century Gothic" w:cs="Arial"/>
          <w:b/>
          <w:bCs/>
          <w:sz w:val="28"/>
          <w:szCs w:val="28"/>
        </w:rPr>
      </w:pPr>
    </w:p>
    <w:p w:rsidR="00243514" w:rsidRPr="00FB5077" w:rsidRDefault="00243514" w:rsidP="00425874">
      <w:pPr>
        <w:autoSpaceDE w:val="0"/>
        <w:autoSpaceDN w:val="0"/>
        <w:adjustRightInd w:val="0"/>
        <w:spacing w:after="0" w:line="240" w:lineRule="auto"/>
        <w:rPr>
          <w:rFonts w:ascii="Century Gothic" w:hAnsi="Century Gothic" w:cs="Arial"/>
          <w:sz w:val="28"/>
          <w:szCs w:val="28"/>
        </w:rPr>
      </w:pPr>
      <w:r w:rsidRPr="00FB5077">
        <w:rPr>
          <w:rFonts w:ascii="Century Gothic" w:hAnsi="Century Gothic" w:cs="Arial"/>
          <w:b/>
          <w:bCs/>
          <w:sz w:val="28"/>
          <w:szCs w:val="28"/>
        </w:rPr>
        <w:t>TESTEMUNHAS</w:t>
      </w:r>
      <w:r w:rsidRPr="00FB5077">
        <w:rPr>
          <w:rFonts w:ascii="Century Gothic" w:hAnsi="Century Gothic" w:cs="Arial"/>
          <w:sz w:val="28"/>
          <w:szCs w:val="28"/>
        </w:rPr>
        <w:t>:</w:t>
      </w:r>
    </w:p>
    <w:p w:rsidR="00243514" w:rsidRPr="00FB5077" w:rsidRDefault="00243514" w:rsidP="001034AC">
      <w:pPr>
        <w:autoSpaceDE w:val="0"/>
        <w:autoSpaceDN w:val="0"/>
        <w:adjustRightInd w:val="0"/>
        <w:spacing w:after="0" w:line="240" w:lineRule="auto"/>
        <w:jc w:val="center"/>
        <w:rPr>
          <w:rFonts w:ascii="Century Gothic" w:hAnsi="Century Gothic" w:cs="Arial"/>
          <w:sz w:val="28"/>
          <w:szCs w:val="28"/>
        </w:rPr>
      </w:pPr>
    </w:p>
    <w:p w:rsidR="00243514" w:rsidRPr="00FB5077" w:rsidRDefault="00243514" w:rsidP="001034AC">
      <w:pPr>
        <w:autoSpaceDE w:val="0"/>
        <w:autoSpaceDN w:val="0"/>
        <w:adjustRightInd w:val="0"/>
        <w:spacing w:after="0" w:line="240" w:lineRule="auto"/>
        <w:jc w:val="center"/>
        <w:rPr>
          <w:rFonts w:ascii="Century Gothic" w:hAnsi="Century Gothic" w:cs="Arial"/>
          <w:sz w:val="28"/>
          <w:szCs w:val="28"/>
        </w:rPr>
      </w:pPr>
    </w:p>
    <w:tbl>
      <w:tblPr>
        <w:tblW w:w="10322" w:type="dxa"/>
        <w:jc w:val="center"/>
        <w:tblCellMar>
          <w:left w:w="70" w:type="dxa"/>
          <w:right w:w="70" w:type="dxa"/>
        </w:tblCellMar>
        <w:tblLook w:val="0000"/>
      </w:tblPr>
      <w:tblGrid>
        <w:gridCol w:w="5304"/>
        <w:gridCol w:w="5018"/>
      </w:tblGrid>
      <w:tr w:rsidR="00243514" w:rsidRPr="00FB5077" w:rsidTr="00580E61">
        <w:trPr>
          <w:jc w:val="center"/>
        </w:trPr>
        <w:tc>
          <w:tcPr>
            <w:tcW w:w="5304" w:type="dxa"/>
          </w:tcPr>
          <w:p w:rsidR="00243514" w:rsidRPr="00FB5077" w:rsidRDefault="00243514" w:rsidP="00425874">
            <w:pPr>
              <w:spacing w:after="0" w:line="240" w:lineRule="auto"/>
              <w:jc w:val="center"/>
              <w:rPr>
                <w:rFonts w:ascii="Century Gothic" w:hAnsi="Century Gothic" w:cs="Arial"/>
                <w:b/>
                <w:sz w:val="28"/>
                <w:szCs w:val="28"/>
                <w:lang w:val="es-ES_tradnl"/>
              </w:rPr>
            </w:pPr>
            <w:r w:rsidRPr="00FB5077">
              <w:rPr>
                <w:rFonts w:ascii="Century Gothic" w:hAnsi="Century Gothic" w:cs="Arial"/>
                <w:b/>
                <w:sz w:val="28"/>
                <w:szCs w:val="28"/>
                <w:lang w:val="es-ES_tradnl"/>
              </w:rPr>
              <w:t>MARCUS VINICIUS CANDIDO DA SILVA</w:t>
            </w:r>
          </w:p>
          <w:p w:rsidR="00243514" w:rsidRPr="00FB5077" w:rsidRDefault="00243514" w:rsidP="00425874">
            <w:pPr>
              <w:spacing w:after="0" w:line="240" w:lineRule="auto"/>
              <w:jc w:val="center"/>
              <w:rPr>
                <w:rFonts w:ascii="Century Gothic" w:hAnsi="Century Gothic" w:cs="Arial"/>
                <w:b/>
                <w:bCs/>
                <w:sz w:val="28"/>
                <w:szCs w:val="28"/>
                <w:lang w:val="es-ES_tradnl"/>
              </w:rPr>
            </w:pPr>
            <w:r w:rsidRPr="00FB5077">
              <w:rPr>
                <w:rFonts w:ascii="Century Gothic" w:hAnsi="Century Gothic" w:cs="Arial"/>
                <w:b/>
                <w:bCs/>
                <w:sz w:val="28"/>
                <w:szCs w:val="28"/>
                <w:lang w:val="es-ES_tradnl"/>
              </w:rPr>
              <w:t>ENCARREGADO DE LICITAÇÕES</w:t>
            </w:r>
          </w:p>
          <w:p w:rsidR="00243514" w:rsidRPr="00FB5077" w:rsidRDefault="00243514" w:rsidP="00425874">
            <w:pPr>
              <w:spacing w:after="0" w:line="240" w:lineRule="auto"/>
              <w:jc w:val="center"/>
              <w:rPr>
                <w:rFonts w:ascii="Century Gothic" w:hAnsi="Century Gothic" w:cs="Arial"/>
                <w:b/>
                <w:bCs/>
                <w:sz w:val="28"/>
                <w:szCs w:val="28"/>
                <w:lang w:val="es-ES_tradnl"/>
              </w:rPr>
            </w:pPr>
            <w:r w:rsidRPr="00FB5077">
              <w:rPr>
                <w:rFonts w:ascii="Century Gothic" w:hAnsi="Century Gothic" w:cs="Arial"/>
                <w:b/>
                <w:bCs/>
                <w:sz w:val="28"/>
                <w:szCs w:val="28"/>
                <w:lang w:val="es-ES_tradnl"/>
              </w:rPr>
              <w:t>RG 33.595.537-X SSP/SP</w:t>
            </w:r>
          </w:p>
          <w:p w:rsidR="00243514" w:rsidRPr="00FB5077" w:rsidRDefault="00243514" w:rsidP="00425874">
            <w:pPr>
              <w:spacing w:after="0" w:line="240" w:lineRule="auto"/>
              <w:jc w:val="center"/>
              <w:rPr>
                <w:rFonts w:ascii="Century Gothic" w:hAnsi="Century Gothic" w:cs="Arial"/>
                <w:b/>
                <w:bCs/>
                <w:sz w:val="28"/>
                <w:szCs w:val="28"/>
                <w:lang w:val="en-US"/>
              </w:rPr>
            </w:pPr>
            <w:r w:rsidRPr="00FB5077">
              <w:rPr>
                <w:rFonts w:ascii="Century Gothic" w:hAnsi="Century Gothic" w:cs="Arial"/>
                <w:b/>
                <w:bCs/>
                <w:sz w:val="28"/>
                <w:szCs w:val="28"/>
                <w:lang w:val="en-US"/>
              </w:rPr>
              <w:t>CPF 360.724.808-70</w:t>
            </w:r>
          </w:p>
        </w:tc>
        <w:tc>
          <w:tcPr>
            <w:tcW w:w="5018" w:type="dxa"/>
          </w:tcPr>
          <w:p w:rsidR="00243514" w:rsidRPr="00FB5077" w:rsidRDefault="00243514" w:rsidP="00425874">
            <w:pPr>
              <w:spacing w:after="0" w:line="240" w:lineRule="auto"/>
              <w:jc w:val="center"/>
              <w:rPr>
                <w:rFonts w:ascii="Century Gothic" w:hAnsi="Century Gothic" w:cs="Arial"/>
                <w:b/>
                <w:sz w:val="28"/>
                <w:szCs w:val="28"/>
              </w:rPr>
            </w:pPr>
            <w:r w:rsidRPr="00FB5077">
              <w:rPr>
                <w:rFonts w:ascii="Century Gothic" w:hAnsi="Century Gothic" w:cs="Arial"/>
                <w:b/>
                <w:sz w:val="28"/>
                <w:szCs w:val="28"/>
              </w:rPr>
              <w:t>DUCIELE DA SILVA NUNES DE MELO</w:t>
            </w:r>
          </w:p>
          <w:p w:rsidR="00243514" w:rsidRPr="00FB5077" w:rsidRDefault="00243514" w:rsidP="00425874">
            <w:pPr>
              <w:spacing w:after="0" w:line="240" w:lineRule="auto"/>
              <w:jc w:val="center"/>
              <w:rPr>
                <w:rFonts w:ascii="Century Gothic" w:hAnsi="Century Gothic" w:cs="Arial"/>
                <w:b/>
                <w:bCs/>
                <w:sz w:val="28"/>
                <w:szCs w:val="28"/>
                <w:lang w:val="es-ES_tradnl"/>
              </w:rPr>
            </w:pPr>
            <w:r w:rsidRPr="00FB5077">
              <w:rPr>
                <w:rFonts w:ascii="Century Gothic" w:hAnsi="Century Gothic" w:cs="Arial"/>
                <w:b/>
                <w:bCs/>
                <w:sz w:val="28"/>
                <w:szCs w:val="28"/>
                <w:lang w:val="es-ES_tradnl"/>
              </w:rPr>
              <w:t>DIGITADORA</w:t>
            </w:r>
          </w:p>
          <w:p w:rsidR="00243514" w:rsidRPr="00FB5077" w:rsidRDefault="00243514" w:rsidP="00425874">
            <w:pPr>
              <w:spacing w:after="0" w:line="240" w:lineRule="auto"/>
              <w:jc w:val="center"/>
              <w:rPr>
                <w:rFonts w:ascii="Century Gothic" w:hAnsi="Century Gothic" w:cs="Arial"/>
                <w:b/>
                <w:bCs/>
                <w:sz w:val="28"/>
                <w:szCs w:val="28"/>
                <w:lang w:val="es-ES_tradnl"/>
              </w:rPr>
            </w:pPr>
            <w:r w:rsidRPr="00FB5077">
              <w:rPr>
                <w:rFonts w:ascii="Century Gothic" w:hAnsi="Century Gothic" w:cs="Arial"/>
                <w:b/>
                <w:bCs/>
                <w:sz w:val="28"/>
                <w:szCs w:val="28"/>
                <w:lang w:val="es-ES_tradnl"/>
              </w:rPr>
              <w:t>RG 35.796.208-4 SSP/SP</w:t>
            </w:r>
          </w:p>
          <w:p w:rsidR="00243514" w:rsidRPr="00FB5077" w:rsidRDefault="00243514" w:rsidP="00425874">
            <w:pPr>
              <w:spacing w:after="0" w:line="240" w:lineRule="auto"/>
              <w:jc w:val="center"/>
              <w:rPr>
                <w:rFonts w:ascii="Century Gothic" w:hAnsi="Century Gothic" w:cs="Arial"/>
                <w:b/>
                <w:sz w:val="28"/>
                <w:szCs w:val="28"/>
              </w:rPr>
            </w:pPr>
            <w:r w:rsidRPr="00FB5077">
              <w:rPr>
                <w:rFonts w:ascii="Century Gothic" w:hAnsi="Century Gothic" w:cs="Arial"/>
                <w:b/>
                <w:sz w:val="28"/>
                <w:szCs w:val="28"/>
              </w:rPr>
              <w:t>CPF 294.862.448-71</w:t>
            </w:r>
          </w:p>
        </w:tc>
      </w:tr>
    </w:tbl>
    <w:p w:rsidR="00243514" w:rsidRPr="00FB5077" w:rsidRDefault="00243514" w:rsidP="00425874">
      <w:pPr>
        <w:autoSpaceDE w:val="0"/>
        <w:autoSpaceDN w:val="0"/>
        <w:adjustRightInd w:val="0"/>
        <w:spacing w:after="0" w:line="240" w:lineRule="auto"/>
        <w:rPr>
          <w:rFonts w:ascii="Century Gothic" w:hAnsi="Century Gothic" w:cs="Arial"/>
          <w:sz w:val="28"/>
          <w:szCs w:val="28"/>
        </w:rPr>
      </w:pPr>
    </w:p>
    <w:p w:rsidR="00B31F3D" w:rsidRPr="00FB5077" w:rsidRDefault="00B31F3D" w:rsidP="00B31F3D">
      <w:pPr>
        <w:tabs>
          <w:tab w:val="left" w:pos="5680"/>
        </w:tabs>
        <w:spacing w:after="0" w:line="240" w:lineRule="auto"/>
        <w:rPr>
          <w:rFonts w:ascii="Century Gothic" w:hAnsi="Century Gothic"/>
          <w:b/>
          <w:sz w:val="28"/>
          <w:szCs w:val="28"/>
        </w:rPr>
      </w:pPr>
      <w:r w:rsidRPr="00FB5077">
        <w:rPr>
          <w:rFonts w:ascii="Century Gothic" w:hAnsi="Century Gothic"/>
          <w:b/>
          <w:sz w:val="28"/>
          <w:szCs w:val="28"/>
        </w:rPr>
        <w:t>GESTOR DO CONTRATO</w:t>
      </w:r>
      <w:r w:rsidRPr="00FB5077">
        <w:rPr>
          <w:rFonts w:ascii="Century Gothic" w:hAnsi="Century Gothic"/>
          <w:b/>
          <w:sz w:val="28"/>
          <w:szCs w:val="28"/>
        </w:rPr>
        <w:tab/>
      </w:r>
    </w:p>
    <w:p w:rsidR="00B31F3D" w:rsidRPr="00FB5077" w:rsidRDefault="00B31F3D" w:rsidP="00B31F3D">
      <w:pPr>
        <w:spacing w:after="0" w:line="240" w:lineRule="auto"/>
        <w:jc w:val="center"/>
        <w:rPr>
          <w:rFonts w:ascii="Century Gothic" w:hAnsi="Century Gothic"/>
          <w:sz w:val="28"/>
          <w:szCs w:val="28"/>
        </w:rPr>
      </w:pPr>
    </w:p>
    <w:p w:rsidR="00B31F3D" w:rsidRDefault="00B31F3D" w:rsidP="00B31F3D">
      <w:pPr>
        <w:tabs>
          <w:tab w:val="left" w:pos="1470"/>
        </w:tabs>
        <w:spacing w:after="0" w:line="240" w:lineRule="auto"/>
        <w:rPr>
          <w:rFonts w:ascii="Century Gothic" w:hAnsi="Century Gothic"/>
          <w:sz w:val="28"/>
          <w:szCs w:val="28"/>
        </w:rPr>
      </w:pPr>
      <w:r w:rsidRPr="00FB5077">
        <w:rPr>
          <w:rFonts w:ascii="Century Gothic" w:hAnsi="Century Gothic"/>
          <w:sz w:val="28"/>
          <w:szCs w:val="28"/>
        </w:rPr>
        <w:tab/>
      </w:r>
    </w:p>
    <w:p w:rsidR="00FB5077" w:rsidRPr="00FB5077" w:rsidRDefault="00FB5077" w:rsidP="00B31F3D">
      <w:pPr>
        <w:tabs>
          <w:tab w:val="left" w:pos="1470"/>
        </w:tabs>
        <w:spacing w:after="0" w:line="240" w:lineRule="auto"/>
        <w:rPr>
          <w:rFonts w:ascii="Century Gothic" w:hAnsi="Century Gothic"/>
          <w:sz w:val="28"/>
          <w:szCs w:val="28"/>
        </w:rPr>
      </w:pPr>
    </w:p>
    <w:tbl>
      <w:tblPr>
        <w:tblW w:w="0" w:type="auto"/>
        <w:jc w:val="center"/>
        <w:tblInd w:w="-888" w:type="dxa"/>
        <w:tblLook w:val="04A0"/>
      </w:tblPr>
      <w:tblGrid>
        <w:gridCol w:w="5334"/>
        <w:gridCol w:w="5048"/>
      </w:tblGrid>
      <w:tr w:rsidR="00B31F3D" w:rsidRPr="00FB5077" w:rsidTr="00580E61">
        <w:trPr>
          <w:jc w:val="center"/>
        </w:trPr>
        <w:tc>
          <w:tcPr>
            <w:tcW w:w="5334" w:type="dxa"/>
            <w:shd w:val="clear" w:color="auto" w:fill="auto"/>
          </w:tcPr>
          <w:p w:rsidR="00A47F3A" w:rsidRDefault="00A47F3A" w:rsidP="00A47F3A">
            <w:pPr>
              <w:spacing w:after="0" w:line="240" w:lineRule="auto"/>
              <w:jc w:val="center"/>
              <w:rPr>
                <w:rFonts w:ascii="Century Gothic" w:hAnsi="Century Gothic" w:cs="Calibri"/>
                <w:b/>
                <w:sz w:val="28"/>
                <w:szCs w:val="28"/>
              </w:rPr>
            </w:pPr>
            <w:r>
              <w:rPr>
                <w:rFonts w:ascii="Century Gothic" w:hAnsi="Century Gothic" w:cs="Calibri"/>
                <w:b/>
                <w:sz w:val="28"/>
                <w:szCs w:val="28"/>
              </w:rPr>
              <w:t>VALDIR VIEIRA</w:t>
            </w:r>
          </w:p>
          <w:p w:rsidR="00E46045" w:rsidRDefault="00E46045" w:rsidP="00A47F3A">
            <w:pPr>
              <w:spacing w:after="0" w:line="240" w:lineRule="auto"/>
              <w:jc w:val="center"/>
              <w:rPr>
                <w:rFonts w:ascii="Century Gothic" w:hAnsi="Century Gothic" w:cs="Calibri"/>
                <w:sz w:val="28"/>
                <w:szCs w:val="28"/>
              </w:rPr>
            </w:pPr>
            <w:r>
              <w:rPr>
                <w:rFonts w:ascii="Century Gothic" w:hAnsi="Century Gothic" w:cs="Calibri"/>
                <w:sz w:val="28"/>
                <w:szCs w:val="28"/>
              </w:rPr>
              <w:t>Diretor da Divisão de</w:t>
            </w:r>
          </w:p>
          <w:p w:rsidR="00B31F3D" w:rsidRPr="00A47F3A" w:rsidRDefault="00A47F3A" w:rsidP="00A47F3A">
            <w:pPr>
              <w:spacing w:after="0" w:line="240" w:lineRule="auto"/>
              <w:jc w:val="center"/>
              <w:rPr>
                <w:rFonts w:ascii="Century Gothic" w:hAnsi="Century Gothic"/>
                <w:sz w:val="28"/>
                <w:szCs w:val="28"/>
              </w:rPr>
            </w:pPr>
            <w:r w:rsidRPr="00A47F3A">
              <w:rPr>
                <w:rFonts w:ascii="Century Gothic" w:hAnsi="Century Gothic" w:cs="Calibri"/>
                <w:sz w:val="28"/>
                <w:szCs w:val="28"/>
              </w:rPr>
              <w:t>Comunicação, Cultura e Turismo</w:t>
            </w:r>
          </w:p>
        </w:tc>
        <w:tc>
          <w:tcPr>
            <w:tcW w:w="5048" w:type="dxa"/>
            <w:shd w:val="clear" w:color="auto" w:fill="auto"/>
          </w:tcPr>
          <w:p w:rsidR="00B31F3D" w:rsidRPr="00FB5077" w:rsidRDefault="00B31F3D" w:rsidP="003A1640">
            <w:pPr>
              <w:spacing w:after="0" w:line="240" w:lineRule="auto"/>
              <w:rPr>
                <w:rFonts w:ascii="Century Gothic" w:hAnsi="Century Gothic"/>
                <w:sz w:val="28"/>
                <w:szCs w:val="28"/>
              </w:rPr>
            </w:pPr>
          </w:p>
        </w:tc>
      </w:tr>
    </w:tbl>
    <w:p w:rsidR="00243514" w:rsidRPr="00FB5077" w:rsidRDefault="00243514" w:rsidP="00FB5077">
      <w:pPr>
        <w:spacing w:after="0" w:line="240" w:lineRule="auto"/>
        <w:rPr>
          <w:rFonts w:ascii="Century Gothic" w:hAnsi="Century Gothic" w:cs="Arial"/>
          <w:sz w:val="28"/>
          <w:szCs w:val="28"/>
        </w:rPr>
      </w:pPr>
    </w:p>
    <w:sectPr w:rsidR="00243514" w:rsidRPr="00FB5077" w:rsidSect="006C5B2D">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02" w:rsidRDefault="00D35002" w:rsidP="00043C58">
      <w:pPr>
        <w:spacing w:after="0" w:line="240" w:lineRule="auto"/>
      </w:pPr>
      <w:r>
        <w:separator/>
      </w:r>
    </w:p>
  </w:endnote>
  <w:endnote w:type="continuationSeparator" w:id="1">
    <w:p w:rsidR="00D35002" w:rsidRDefault="00D35002" w:rsidP="0004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57" w:rsidRPr="00043C58" w:rsidRDefault="00B62857" w:rsidP="00043C58">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02" w:rsidRDefault="00D35002" w:rsidP="00043C58">
      <w:pPr>
        <w:spacing w:after="0" w:line="240" w:lineRule="auto"/>
      </w:pPr>
      <w:r>
        <w:separator/>
      </w:r>
    </w:p>
  </w:footnote>
  <w:footnote w:type="continuationSeparator" w:id="1">
    <w:p w:rsidR="00D35002" w:rsidRDefault="00D35002" w:rsidP="00043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B62857" w:rsidRPr="0040340E" w:rsidTr="00053EBD">
      <w:trPr>
        <w:trHeight w:val="1689"/>
      </w:trPr>
      <w:tc>
        <w:tcPr>
          <w:tcW w:w="746" w:type="pct"/>
          <w:shd w:val="clear" w:color="auto" w:fill="FFFFFF"/>
        </w:tcPr>
        <w:p w:rsidR="00B62857" w:rsidRPr="00B25F54" w:rsidRDefault="00DC460A" w:rsidP="00053EBD">
          <w:pPr>
            <w:pStyle w:val="Cabealho"/>
            <w:jc w:val="center"/>
            <w:rPr>
              <w:rFonts w:ascii="Old English Text MT" w:hAnsi="Old English Text MT"/>
              <w:outline/>
              <w:shadow/>
              <w:sz w:val="16"/>
              <w:szCs w:val="16"/>
            </w:rPr>
          </w:pP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553319221" r:id="rId2"/>
            </w:pict>
          </w:r>
        </w:p>
      </w:tc>
      <w:tc>
        <w:tcPr>
          <w:tcW w:w="4254" w:type="pct"/>
          <w:shd w:val="clear" w:color="auto" w:fill="FFFFFF"/>
        </w:tcPr>
        <w:p w:rsidR="00B62857" w:rsidRPr="00B25F54" w:rsidRDefault="00B62857" w:rsidP="0040340E">
          <w:pPr>
            <w:pStyle w:val="Ttulo1"/>
            <w:spacing w:line="276" w:lineRule="auto"/>
            <w:jc w:val="center"/>
            <w:rPr>
              <w:sz w:val="60"/>
              <w:szCs w:val="60"/>
              <w:lang w:eastAsia="pt-BR"/>
            </w:rPr>
          </w:pPr>
          <w:r w:rsidRPr="00B25F54">
            <w:rPr>
              <w:rFonts w:ascii="Old English Text MT" w:hAnsi="Old English Text MT"/>
              <w:outline w:val="0"/>
              <w:shadow/>
              <w:sz w:val="60"/>
              <w:szCs w:val="60"/>
              <w:lang w:eastAsia="pt-BR"/>
            </w:rPr>
            <w:t>Prefeitura Municipal de Pirajuí</w:t>
          </w:r>
        </w:p>
        <w:p w:rsidR="00B62857" w:rsidRPr="00B25F54" w:rsidRDefault="00B62857" w:rsidP="0040340E">
          <w:pPr>
            <w:pStyle w:val="Cabealho"/>
            <w:spacing w:line="276" w:lineRule="auto"/>
            <w:jc w:val="center"/>
            <w:rPr>
              <w:rFonts w:ascii="Copperplate Gothic Light" w:hAnsi="Copperplate Gothic Light"/>
              <w:b/>
              <w:sz w:val="24"/>
              <w:szCs w:val="24"/>
            </w:rPr>
          </w:pPr>
          <w:r w:rsidRPr="00B25F54">
            <w:rPr>
              <w:rFonts w:ascii="Copperplate Gothic Light" w:hAnsi="Copperplate Gothic Light"/>
              <w:b/>
              <w:sz w:val="24"/>
              <w:szCs w:val="24"/>
            </w:rPr>
            <w:t>DIRETORIA DE DIVISÃO DE COMPRAS E LICITAÇÕES</w:t>
          </w:r>
        </w:p>
        <w:p w:rsidR="00B62857" w:rsidRPr="00B25F54" w:rsidRDefault="00B62857" w:rsidP="0040340E">
          <w:pPr>
            <w:pStyle w:val="Cabealho"/>
            <w:spacing w:line="276" w:lineRule="auto"/>
            <w:jc w:val="center"/>
            <w:rPr>
              <w:i/>
              <w:sz w:val="18"/>
              <w:szCs w:val="18"/>
            </w:rPr>
          </w:pPr>
          <w:r w:rsidRPr="00B25F54">
            <w:rPr>
              <w:i/>
              <w:sz w:val="18"/>
              <w:szCs w:val="18"/>
            </w:rPr>
            <w:t>Praça Dr. Pedro da Rocha Braga, 116 - Centro - Tel: (14) 3572-8229 - Ramal 8218</w:t>
          </w:r>
        </w:p>
        <w:p w:rsidR="00B62857" w:rsidRPr="00B25F54" w:rsidRDefault="00B62857" w:rsidP="004F739D">
          <w:pPr>
            <w:pStyle w:val="Cabealho"/>
            <w:spacing w:line="276" w:lineRule="auto"/>
            <w:jc w:val="center"/>
            <w:rPr>
              <w:rFonts w:ascii="Old English Text MT" w:hAnsi="Old English Text MT"/>
              <w:outline/>
              <w:shadow/>
              <w:sz w:val="56"/>
              <w:szCs w:val="56"/>
            </w:rPr>
          </w:pPr>
          <w:r w:rsidRPr="00B25F54">
            <w:rPr>
              <w:i/>
              <w:sz w:val="18"/>
              <w:szCs w:val="18"/>
            </w:rPr>
            <w:t xml:space="preserve">CEP 16.600-000 - Pirajuí/SP-   CNPJ: 44.555.027/0001-16   </w:t>
          </w:r>
          <w:r w:rsidRPr="00B25F54">
            <w:rPr>
              <w:i/>
              <w:color w:val="000000"/>
              <w:sz w:val="18"/>
              <w:szCs w:val="18"/>
            </w:rPr>
            <w:t xml:space="preserve">-   e-mail: </w:t>
          </w:r>
          <w:r w:rsidR="004F739D" w:rsidRPr="004F739D">
            <w:rPr>
              <w:i/>
              <w:sz w:val="18"/>
              <w:szCs w:val="18"/>
            </w:rPr>
            <w:t>licitacao@pirajui.sp.gov.br</w:t>
          </w:r>
          <w:r w:rsidR="004F739D">
            <w:t xml:space="preserve"> </w:t>
          </w:r>
        </w:p>
      </w:tc>
    </w:tr>
  </w:tbl>
  <w:p w:rsidR="00B62857" w:rsidRPr="0040340E" w:rsidRDefault="00DC460A" w:rsidP="00043C58">
    <w:pPr>
      <w:pStyle w:val="Cabealho"/>
      <w:spacing w:line="276" w:lineRule="auto"/>
      <w:jc w:val="center"/>
      <w:rPr>
        <w:rFonts w:ascii="Verdana" w:hAnsi="Verdana"/>
        <w:b/>
      </w:rPr>
    </w:pPr>
    <w:r w:rsidRPr="00DC460A">
      <w:rPr>
        <w:rFonts w:ascii="Verdana" w:hAnsi="Verdana"/>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7.2pt;margin-top:-.05pt;width:480.9pt;height:0;z-index:251657216;mso-position-horizontal-relative:text;mso-position-vertical-relative:text" o:connectortype="straight"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9F91F8E"/>
    <w:multiLevelType w:val="singleLevel"/>
    <w:tmpl w:val="63DC5E3A"/>
    <w:lvl w:ilvl="0">
      <w:numFmt w:val="bullet"/>
      <w:lvlText w:val="-"/>
      <w:lvlJc w:val="left"/>
      <w:pPr>
        <w:tabs>
          <w:tab w:val="num" w:pos="360"/>
        </w:tabs>
        <w:ind w:left="360" w:hanging="360"/>
      </w:pPr>
      <w:rPr>
        <w:rFonts w:hint="default"/>
      </w:rPr>
    </w:lvl>
  </w:abstractNum>
  <w:abstractNum w:abstractNumId="33">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4"/>
  </w:num>
  <w:num w:numId="5">
    <w:abstractNumId w:val="33"/>
  </w:num>
  <w:num w:numId="6">
    <w:abstractNumId w:val="7"/>
  </w:num>
  <w:num w:numId="7">
    <w:abstractNumId w:val="2"/>
  </w:num>
  <w:num w:numId="8">
    <w:abstractNumId w:val="12"/>
  </w:num>
  <w:num w:numId="9">
    <w:abstractNumId w:val="14"/>
  </w:num>
  <w:num w:numId="10">
    <w:abstractNumId w:val="9"/>
  </w:num>
  <w:num w:numId="11">
    <w:abstractNumId w:val="34"/>
  </w:num>
  <w:num w:numId="12">
    <w:abstractNumId w:val="6"/>
  </w:num>
  <w:num w:numId="13">
    <w:abstractNumId w:val="27"/>
  </w:num>
  <w:num w:numId="14">
    <w:abstractNumId w:val="20"/>
  </w:num>
  <w:num w:numId="15">
    <w:abstractNumId w:val="28"/>
  </w:num>
  <w:num w:numId="16">
    <w:abstractNumId w:val="24"/>
  </w:num>
  <w:num w:numId="17">
    <w:abstractNumId w:val="1"/>
  </w:num>
  <w:num w:numId="18">
    <w:abstractNumId w:val="29"/>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5"/>
  </w:num>
  <w:num w:numId="28">
    <w:abstractNumId w:val="11"/>
  </w:num>
  <w:num w:numId="29">
    <w:abstractNumId w:val="32"/>
  </w:num>
  <w:num w:numId="30">
    <w:abstractNumId w:val="3"/>
  </w:num>
  <w:num w:numId="31">
    <w:abstractNumId w:val="13"/>
  </w:num>
  <w:num w:numId="32">
    <w:abstractNumId w:val="5"/>
  </w:num>
  <w:num w:numId="33">
    <w:abstractNumId w:val="0"/>
  </w:num>
  <w:num w:numId="34">
    <w:abstractNumId w:val="2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rules v:ext="edit">
        <o:r id="V:Rule2" type="connector" idref="#_x0000_s2050"/>
      </o:rules>
    </o:shapelayout>
  </w:hdrShapeDefaults>
  <w:footnotePr>
    <w:footnote w:id="0"/>
    <w:footnote w:id="1"/>
  </w:footnotePr>
  <w:endnotePr>
    <w:endnote w:id="0"/>
    <w:endnote w:id="1"/>
  </w:endnotePr>
  <w:compat/>
  <w:rsids>
    <w:rsidRoot w:val="00673602"/>
    <w:rsid w:val="00007EA8"/>
    <w:rsid w:val="0001229C"/>
    <w:rsid w:val="00020418"/>
    <w:rsid w:val="00025637"/>
    <w:rsid w:val="00032099"/>
    <w:rsid w:val="00033F9B"/>
    <w:rsid w:val="00043C58"/>
    <w:rsid w:val="00053EBD"/>
    <w:rsid w:val="00060526"/>
    <w:rsid w:val="00072273"/>
    <w:rsid w:val="00090F73"/>
    <w:rsid w:val="000B6DE5"/>
    <w:rsid w:val="000C4165"/>
    <w:rsid w:val="000C4965"/>
    <w:rsid w:val="000D477C"/>
    <w:rsid w:val="000E03F0"/>
    <w:rsid w:val="00103011"/>
    <w:rsid w:val="001034AC"/>
    <w:rsid w:val="001153E3"/>
    <w:rsid w:val="00116603"/>
    <w:rsid w:val="00122BA3"/>
    <w:rsid w:val="0012749E"/>
    <w:rsid w:val="001551BA"/>
    <w:rsid w:val="00157B4F"/>
    <w:rsid w:val="00170FD9"/>
    <w:rsid w:val="00177D21"/>
    <w:rsid w:val="001808C7"/>
    <w:rsid w:val="001A78A7"/>
    <w:rsid w:val="001B4CF6"/>
    <w:rsid w:val="001D26B9"/>
    <w:rsid w:val="001F65EA"/>
    <w:rsid w:val="00220DEC"/>
    <w:rsid w:val="00243514"/>
    <w:rsid w:val="00275A85"/>
    <w:rsid w:val="00282269"/>
    <w:rsid w:val="0028531C"/>
    <w:rsid w:val="002A3B87"/>
    <w:rsid w:val="002B6AEE"/>
    <w:rsid w:val="002C0D7D"/>
    <w:rsid w:val="002C308F"/>
    <w:rsid w:val="002D38D8"/>
    <w:rsid w:val="00310C24"/>
    <w:rsid w:val="00333AB2"/>
    <w:rsid w:val="00347BC6"/>
    <w:rsid w:val="00363AE3"/>
    <w:rsid w:val="00365E92"/>
    <w:rsid w:val="0037641A"/>
    <w:rsid w:val="00385955"/>
    <w:rsid w:val="00390560"/>
    <w:rsid w:val="003958FB"/>
    <w:rsid w:val="003C6EDC"/>
    <w:rsid w:val="003C759A"/>
    <w:rsid w:val="003D778B"/>
    <w:rsid w:val="003E7429"/>
    <w:rsid w:val="003F6335"/>
    <w:rsid w:val="003F6CAD"/>
    <w:rsid w:val="0040340E"/>
    <w:rsid w:val="00417A6E"/>
    <w:rsid w:val="0042229B"/>
    <w:rsid w:val="00425874"/>
    <w:rsid w:val="00431DD4"/>
    <w:rsid w:val="004430A9"/>
    <w:rsid w:val="00470937"/>
    <w:rsid w:val="004715B7"/>
    <w:rsid w:val="00486C51"/>
    <w:rsid w:val="00496CE1"/>
    <w:rsid w:val="00497956"/>
    <w:rsid w:val="004A055B"/>
    <w:rsid w:val="004B387E"/>
    <w:rsid w:val="004C7104"/>
    <w:rsid w:val="004D3C94"/>
    <w:rsid w:val="004D3D7B"/>
    <w:rsid w:val="004D788D"/>
    <w:rsid w:val="004D7D0F"/>
    <w:rsid w:val="004E024E"/>
    <w:rsid w:val="004F063E"/>
    <w:rsid w:val="004F2723"/>
    <w:rsid w:val="004F739D"/>
    <w:rsid w:val="00522581"/>
    <w:rsid w:val="00536B7B"/>
    <w:rsid w:val="00555E60"/>
    <w:rsid w:val="00580E61"/>
    <w:rsid w:val="00595E00"/>
    <w:rsid w:val="005970D2"/>
    <w:rsid w:val="005A15E0"/>
    <w:rsid w:val="005A4E3C"/>
    <w:rsid w:val="005A6C73"/>
    <w:rsid w:val="005C1F39"/>
    <w:rsid w:val="005D138F"/>
    <w:rsid w:val="005F75E2"/>
    <w:rsid w:val="00601893"/>
    <w:rsid w:val="00616AE3"/>
    <w:rsid w:val="00616C92"/>
    <w:rsid w:val="00622A0D"/>
    <w:rsid w:val="00626BE8"/>
    <w:rsid w:val="00630E08"/>
    <w:rsid w:val="00654690"/>
    <w:rsid w:val="006674F6"/>
    <w:rsid w:val="00673602"/>
    <w:rsid w:val="006856F2"/>
    <w:rsid w:val="00686149"/>
    <w:rsid w:val="00686197"/>
    <w:rsid w:val="00690940"/>
    <w:rsid w:val="00695FDA"/>
    <w:rsid w:val="006A4764"/>
    <w:rsid w:val="006B46C7"/>
    <w:rsid w:val="006B5C31"/>
    <w:rsid w:val="006B5F85"/>
    <w:rsid w:val="006C5B2D"/>
    <w:rsid w:val="006D66DA"/>
    <w:rsid w:val="00715826"/>
    <w:rsid w:val="00717E3D"/>
    <w:rsid w:val="00722A5A"/>
    <w:rsid w:val="00735B63"/>
    <w:rsid w:val="00743A0B"/>
    <w:rsid w:val="00752F8A"/>
    <w:rsid w:val="00755508"/>
    <w:rsid w:val="00763D42"/>
    <w:rsid w:val="00767CEC"/>
    <w:rsid w:val="00772BD4"/>
    <w:rsid w:val="0078258D"/>
    <w:rsid w:val="00787980"/>
    <w:rsid w:val="007B5880"/>
    <w:rsid w:val="007C1CCE"/>
    <w:rsid w:val="007E4CE2"/>
    <w:rsid w:val="007F3050"/>
    <w:rsid w:val="00811C7D"/>
    <w:rsid w:val="0081345A"/>
    <w:rsid w:val="00853C65"/>
    <w:rsid w:val="008657B9"/>
    <w:rsid w:val="00885AF2"/>
    <w:rsid w:val="0088600F"/>
    <w:rsid w:val="00890A71"/>
    <w:rsid w:val="008910A0"/>
    <w:rsid w:val="00893159"/>
    <w:rsid w:val="00894139"/>
    <w:rsid w:val="00895102"/>
    <w:rsid w:val="008968D8"/>
    <w:rsid w:val="008A4B63"/>
    <w:rsid w:val="008A7FCA"/>
    <w:rsid w:val="008C3B07"/>
    <w:rsid w:val="008D2EEA"/>
    <w:rsid w:val="008E502F"/>
    <w:rsid w:val="008E656D"/>
    <w:rsid w:val="008F3754"/>
    <w:rsid w:val="00901759"/>
    <w:rsid w:val="00922DC5"/>
    <w:rsid w:val="0093015F"/>
    <w:rsid w:val="009514BA"/>
    <w:rsid w:val="009528BE"/>
    <w:rsid w:val="009553B8"/>
    <w:rsid w:val="00955437"/>
    <w:rsid w:val="00963DAA"/>
    <w:rsid w:val="00964A88"/>
    <w:rsid w:val="00967CC1"/>
    <w:rsid w:val="00971152"/>
    <w:rsid w:val="00971302"/>
    <w:rsid w:val="00971E46"/>
    <w:rsid w:val="00971F35"/>
    <w:rsid w:val="00973086"/>
    <w:rsid w:val="00982CF5"/>
    <w:rsid w:val="009920B6"/>
    <w:rsid w:val="00992792"/>
    <w:rsid w:val="00994B32"/>
    <w:rsid w:val="009A0C8E"/>
    <w:rsid w:val="009A2ECA"/>
    <w:rsid w:val="009A7566"/>
    <w:rsid w:val="009B2DFD"/>
    <w:rsid w:val="009B4712"/>
    <w:rsid w:val="009B4D84"/>
    <w:rsid w:val="009C2941"/>
    <w:rsid w:val="009D5848"/>
    <w:rsid w:val="009E68CD"/>
    <w:rsid w:val="009F6F4D"/>
    <w:rsid w:val="00A11A6B"/>
    <w:rsid w:val="00A12DC9"/>
    <w:rsid w:val="00A44EB8"/>
    <w:rsid w:val="00A47F3A"/>
    <w:rsid w:val="00A663BF"/>
    <w:rsid w:val="00A66E5C"/>
    <w:rsid w:val="00A70175"/>
    <w:rsid w:val="00A7237F"/>
    <w:rsid w:val="00A73C04"/>
    <w:rsid w:val="00A77E54"/>
    <w:rsid w:val="00A91F9D"/>
    <w:rsid w:val="00AB1F14"/>
    <w:rsid w:val="00AB655F"/>
    <w:rsid w:val="00AC09A9"/>
    <w:rsid w:val="00AE72DF"/>
    <w:rsid w:val="00B07CC6"/>
    <w:rsid w:val="00B14FCD"/>
    <w:rsid w:val="00B16D11"/>
    <w:rsid w:val="00B22D17"/>
    <w:rsid w:val="00B239AC"/>
    <w:rsid w:val="00B240BB"/>
    <w:rsid w:val="00B25F54"/>
    <w:rsid w:val="00B266A2"/>
    <w:rsid w:val="00B300B8"/>
    <w:rsid w:val="00B31F3D"/>
    <w:rsid w:val="00B31F9A"/>
    <w:rsid w:val="00B62857"/>
    <w:rsid w:val="00B709A2"/>
    <w:rsid w:val="00B73FC7"/>
    <w:rsid w:val="00B85FCF"/>
    <w:rsid w:val="00B91B38"/>
    <w:rsid w:val="00B97CC8"/>
    <w:rsid w:val="00BA1520"/>
    <w:rsid w:val="00BC4906"/>
    <w:rsid w:val="00BC51FB"/>
    <w:rsid w:val="00BC6525"/>
    <w:rsid w:val="00BD0892"/>
    <w:rsid w:val="00BD2806"/>
    <w:rsid w:val="00C27A9B"/>
    <w:rsid w:val="00C34BB2"/>
    <w:rsid w:val="00C402E3"/>
    <w:rsid w:val="00C445A5"/>
    <w:rsid w:val="00C5249D"/>
    <w:rsid w:val="00C6310A"/>
    <w:rsid w:val="00C67237"/>
    <w:rsid w:val="00C8218A"/>
    <w:rsid w:val="00C95038"/>
    <w:rsid w:val="00CA0357"/>
    <w:rsid w:val="00CA33D2"/>
    <w:rsid w:val="00CA729F"/>
    <w:rsid w:val="00CB1971"/>
    <w:rsid w:val="00CC03BE"/>
    <w:rsid w:val="00CC50A9"/>
    <w:rsid w:val="00CD21C7"/>
    <w:rsid w:val="00CD611A"/>
    <w:rsid w:val="00CE52C3"/>
    <w:rsid w:val="00CF2201"/>
    <w:rsid w:val="00CF3BF2"/>
    <w:rsid w:val="00CF5259"/>
    <w:rsid w:val="00D07390"/>
    <w:rsid w:val="00D34C97"/>
    <w:rsid w:val="00D35002"/>
    <w:rsid w:val="00D551DB"/>
    <w:rsid w:val="00D615B8"/>
    <w:rsid w:val="00D9492A"/>
    <w:rsid w:val="00DA6B94"/>
    <w:rsid w:val="00DC460A"/>
    <w:rsid w:val="00DC5A0A"/>
    <w:rsid w:val="00DD5F6E"/>
    <w:rsid w:val="00DE247A"/>
    <w:rsid w:val="00DE54AC"/>
    <w:rsid w:val="00DF1F1A"/>
    <w:rsid w:val="00DF24B6"/>
    <w:rsid w:val="00DF2ECC"/>
    <w:rsid w:val="00E04231"/>
    <w:rsid w:val="00E15880"/>
    <w:rsid w:val="00E207B4"/>
    <w:rsid w:val="00E22A5A"/>
    <w:rsid w:val="00E234DF"/>
    <w:rsid w:val="00E3008A"/>
    <w:rsid w:val="00E31B65"/>
    <w:rsid w:val="00E46045"/>
    <w:rsid w:val="00E50DC2"/>
    <w:rsid w:val="00E6159B"/>
    <w:rsid w:val="00E651EA"/>
    <w:rsid w:val="00E761E9"/>
    <w:rsid w:val="00E86E77"/>
    <w:rsid w:val="00E90914"/>
    <w:rsid w:val="00E9200B"/>
    <w:rsid w:val="00E97E92"/>
    <w:rsid w:val="00EA2AFA"/>
    <w:rsid w:val="00EA3366"/>
    <w:rsid w:val="00EA3B91"/>
    <w:rsid w:val="00EC0E1A"/>
    <w:rsid w:val="00EF3603"/>
    <w:rsid w:val="00EF5422"/>
    <w:rsid w:val="00F023B3"/>
    <w:rsid w:val="00F0691E"/>
    <w:rsid w:val="00F07B5F"/>
    <w:rsid w:val="00F14913"/>
    <w:rsid w:val="00F15D34"/>
    <w:rsid w:val="00F20AD7"/>
    <w:rsid w:val="00F238EB"/>
    <w:rsid w:val="00F35675"/>
    <w:rsid w:val="00F37EBB"/>
    <w:rsid w:val="00F65DF5"/>
    <w:rsid w:val="00F85DDA"/>
    <w:rsid w:val="00F90595"/>
    <w:rsid w:val="00F94965"/>
    <w:rsid w:val="00F96864"/>
    <w:rsid w:val="00FA1971"/>
    <w:rsid w:val="00FA264B"/>
    <w:rsid w:val="00FA6E0A"/>
    <w:rsid w:val="00FB252C"/>
    <w:rsid w:val="00FB5077"/>
    <w:rsid w:val="00FC25F7"/>
    <w:rsid w:val="00FD2732"/>
    <w:rsid w:val="00FE132C"/>
    <w:rsid w:val="00FE254F"/>
    <w:rsid w:val="00FE3E4D"/>
    <w:rsid w:val="00FF4D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sz w:val="84"/>
      <w:szCs w:val="20"/>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sz w:val="84"/>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SemEspaamento">
    <w:name w:val="No Spacing"/>
    <w:qFormat/>
    <w:rsid w:val="00D551DB"/>
    <w:rPr>
      <w:rFonts w:ascii="Times New Roman" w:eastAsia="Times New Roman" w:hAnsi="Times New Roman"/>
    </w:rPr>
  </w:style>
  <w:style w:type="character" w:styleId="Forte">
    <w:name w:val="Strong"/>
    <w:qFormat/>
    <w:rsid w:val="00FB5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4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5119-4959-4362-A360-171C5E77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2337</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14934</CharactersWithSpaces>
  <SharedDoc>false</SharedDoc>
  <HLinks>
    <vt:vector size="6" baseType="variant">
      <vt:variant>
        <vt:i4>1376316</vt:i4>
      </vt:variant>
      <vt:variant>
        <vt:i4>0</vt:i4>
      </vt:variant>
      <vt:variant>
        <vt:i4>0</vt:i4>
      </vt:variant>
      <vt:variant>
        <vt:i4>5</vt:i4>
      </vt:variant>
      <vt:variant>
        <vt:lpwstr>mailto:compraspirajui@gmail.com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3</cp:revision>
  <cp:lastPrinted>2016-08-19T17:59:00Z</cp:lastPrinted>
  <dcterms:created xsi:type="dcterms:W3CDTF">2017-03-28T14:43:00Z</dcterms:created>
  <dcterms:modified xsi:type="dcterms:W3CDTF">2017-04-10T11:47:00Z</dcterms:modified>
</cp:coreProperties>
</file>