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C370C0" w:rsidRDefault="00543BB1" w:rsidP="001B2897">
      <w:pPr>
        <w:pStyle w:val="Corpodetexto"/>
        <w:jc w:val="center"/>
        <w:rPr>
          <w:rFonts w:ascii="Book Antiqua" w:hAnsi="Book Antiqua" w:cs="Consolas"/>
          <w:b/>
          <w:sz w:val="44"/>
          <w:szCs w:val="28"/>
        </w:rPr>
      </w:pPr>
      <w:r>
        <w:rPr>
          <w:rFonts w:ascii="Book Antiqua" w:hAnsi="Book Antiqua" w:cs="Consolas"/>
          <w:b/>
          <w:sz w:val="44"/>
          <w:szCs w:val="44"/>
        </w:rPr>
        <w:t xml:space="preserve">COMUNICADO DE </w:t>
      </w:r>
      <w:r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C370C0" w:rsidRDefault="008E6BCE" w:rsidP="001B2897">
      <w:pPr>
        <w:pStyle w:val="Ttulo1"/>
        <w:keepNext w:val="0"/>
        <w:rPr>
          <w:rFonts w:ascii="Book Antiqua" w:hAnsi="Book Antiqua" w:cs="Consolas"/>
          <w:sz w:val="28"/>
          <w:szCs w:val="28"/>
        </w:rPr>
      </w:pPr>
    </w:p>
    <w:p w:rsidR="00C370C0" w:rsidRPr="00C370C0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6569A" w:rsidRPr="0056569A" w:rsidRDefault="0056569A" w:rsidP="0056569A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6569A">
        <w:rPr>
          <w:rFonts w:ascii="Book Antiqua" w:hAnsi="Book Antiqua" w:cs="Consolas"/>
          <w:b/>
          <w:sz w:val="28"/>
          <w:szCs w:val="28"/>
        </w:rPr>
        <w:t>CONVITE Nº 003/2019</w:t>
      </w:r>
    </w:p>
    <w:p w:rsidR="0056569A" w:rsidRPr="0056569A" w:rsidRDefault="0056569A" w:rsidP="0056569A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6569A">
        <w:rPr>
          <w:rFonts w:ascii="Book Antiqua" w:hAnsi="Book Antiqua" w:cs="Consolas"/>
          <w:b/>
          <w:sz w:val="28"/>
          <w:szCs w:val="28"/>
        </w:rPr>
        <w:t>EDITAL Nº 017/2019</w:t>
      </w:r>
    </w:p>
    <w:p w:rsidR="0056569A" w:rsidRPr="0056569A" w:rsidRDefault="0056569A" w:rsidP="0056569A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6569A">
        <w:rPr>
          <w:rFonts w:ascii="Book Antiqua" w:hAnsi="Book Antiqua" w:cs="Consolas"/>
          <w:b/>
          <w:sz w:val="28"/>
          <w:szCs w:val="28"/>
        </w:rPr>
        <w:t>PROCESSO N° 018/2019</w:t>
      </w:r>
    </w:p>
    <w:p w:rsidR="00D61B5B" w:rsidRPr="00B52C31" w:rsidRDefault="0056569A" w:rsidP="0056569A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6569A">
        <w:rPr>
          <w:rFonts w:ascii="Book Antiqua" w:hAnsi="Book Antiqua" w:cs="Consolas"/>
          <w:b/>
          <w:sz w:val="28"/>
          <w:szCs w:val="28"/>
        </w:rPr>
        <w:t>TIPO: MENOR PREÇO GLOBAL</w:t>
      </w: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C370C0" w:rsidRDefault="00D61B5B" w:rsidP="0056569A">
      <w:pPr>
        <w:widowControl w:val="0"/>
        <w:spacing w:after="0" w:line="240" w:lineRule="auto"/>
        <w:jc w:val="both"/>
        <w:rPr>
          <w:rFonts w:ascii="Book Antiqua" w:hAnsi="Book Antiqua" w:cs="Consolas"/>
          <w:b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bookmarkStart w:id="0" w:name="OLE_LINK1"/>
      <w:bookmarkStart w:id="1" w:name="OLE_LINK2"/>
      <w:r w:rsidR="0056569A"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56569A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EXECUÇÃO DE 2.349,00 METROS QUADRADOS DE PAVIMENTAÇÃO ASFÁLTICA EM CBUQ – </w:t>
      </w:r>
      <w:proofErr w:type="gramStart"/>
      <w:r w:rsidR="0056569A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3 CM</w:t>
      </w:r>
      <w:proofErr w:type="gramEnd"/>
      <w:r w:rsidR="0056569A"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. NA RUA BRUNO BOTACINI – DISTRITO INDUSTRIAL – PIRAJUI – SP</w:t>
      </w:r>
      <w:r w:rsidR="0056569A" w:rsidRPr="005756A7">
        <w:rPr>
          <w:rFonts w:ascii="Book Antiqua" w:hAnsi="Book Antiqua" w:cs="Consolas"/>
          <w:sz w:val="28"/>
          <w:szCs w:val="28"/>
        </w:rPr>
        <w:t xml:space="preserve">, </w:t>
      </w:r>
      <w:r w:rsidR="0056569A"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="0056569A" w:rsidRPr="005756A7">
        <w:rPr>
          <w:rFonts w:ascii="Book Antiqua" w:hAnsi="Book Antiqua" w:cs="Consolas"/>
          <w:sz w:val="28"/>
          <w:szCs w:val="28"/>
        </w:rPr>
        <w:t>.</w:t>
      </w:r>
    </w:p>
    <w:p w:rsidR="008E6BC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2443B4" w:rsidRPr="00C370C0" w:rsidRDefault="002443B4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C370C0">
        <w:rPr>
          <w:rFonts w:ascii="Book Antiqua" w:hAnsi="Book Antiqua" w:cs="Consolas"/>
          <w:sz w:val="28"/>
          <w:szCs w:val="28"/>
        </w:rPr>
        <w:t xml:space="preserve">Comunicamos aos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: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56569A">
        <w:rPr>
          <w:rFonts w:ascii="Book Antiqua" w:hAnsi="Book Antiqua" w:cs="Consolas"/>
          <w:b/>
          <w:bCs/>
          <w:sz w:val="28"/>
          <w:szCs w:val="28"/>
        </w:rPr>
        <w:t>FORTPAV PAVIMENTAÇÃO E SERVIÇOS LTDA., CGS CONSTRUÇÃO E COMÉRCIO LTDA. e H. AIDAR PAVIMENTAÇÃO E OBRAS LIMITADA</w:t>
      </w:r>
      <w:r w:rsidRPr="00C370C0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C370C0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56569A">
        <w:rPr>
          <w:rFonts w:ascii="Book Antiqua" w:hAnsi="Book Antiqua" w:cs="Consolas"/>
          <w:b/>
          <w:bCs/>
          <w:sz w:val="28"/>
          <w:szCs w:val="28"/>
        </w:rPr>
        <w:t>1</w:t>
      </w:r>
      <w:r w:rsidR="00414BF5">
        <w:rPr>
          <w:rFonts w:ascii="Book Antiqua" w:hAnsi="Book Antiqua" w:cs="Consolas"/>
          <w:b/>
          <w:bCs/>
          <w:sz w:val="28"/>
          <w:szCs w:val="28"/>
        </w:rPr>
        <w:t>7</w:t>
      </w:r>
      <w:bookmarkStart w:id="2" w:name="_GoBack"/>
      <w:bookmarkEnd w:id="2"/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107DF5">
        <w:rPr>
          <w:rFonts w:ascii="Book Antiqua" w:hAnsi="Book Antiqua" w:cs="Consolas"/>
          <w:b/>
          <w:bCs/>
          <w:sz w:val="28"/>
          <w:szCs w:val="28"/>
        </w:rPr>
        <w:t>ABRIL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9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, ÀS </w:t>
      </w:r>
      <w:r w:rsidR="00107DF5">
        <w:rPr>
          <w:rFonts w:ascii="Book Antiqua" w:hAnsi="Book Antiqua" w:cs="Consolas"/>
          <w:b/>
          <w:bCs/>
          <w:sz w:val="28"/>
          <w:szCs w:val="28"/>
        </w:rPr>
        <w:t>09</w:t>
      </w:r>
      <w:r w:rsidRPr="00C370C0">
        <w:rPr>
          <w:rFonts w:ascii="Book Antiqua" w:hAnsi="Book Antiqua" w:cs="Consolas"/>
          <w:b/>
          <w:bCs/>
          <w:sz w:val="28"/>
          <w:szCs w:val="28"/>
        </w:rPr>
        <w:t>H</w:t>
      </w:r>
      <w:r w:rsidR="001B2897"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C370C0" w:rsidRPr="00C370C0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C370C0" w:rsidRPr="00C370C0">
        <w:rPr>
          <w:rFonts w:ascii="Book Antiqua" w:hAnsi="Book Antiqua" w:cs="Consolas"/>
          <w:sz w:val="28"/>
          <w:szCs w:val="28"/>
        </w:rPr>
        <w:t xml:space="preserve">localizada na </w:t>
      </w:r>
      <w:r w:rsidR="00C370C0" w:rsidRPr="00C370C0">
        <w:rPr>
          <w:rFonts w:ascii="Book Antiqua" w:eastAsia="Times New Roman" w:hAnsi="Book Antiqua" w:cs="Consolas"/>
          <w:sz w:val="28"/>
          <w:szCs w:val="28"/>
        </w:rPr>
        <w:t>Praça Doutor Pedro da Rocha Braga n° 116 – Centro – CEP 16.600-000</w:t>
      </w:r>
      <w:r w:rsidR="001B2897" w:rsidRPr="00C370C0">
        <w:rPr>
          <w:rFonts w:ascii="Book Antiqua" w:hAnsi="Book Antiqua" w:cs="Consolas"/>
          <w:sz w:val="28"/>
          <w:szCs w:val="28"/>
        </w:rPr>
        <w:t xml:space="preserve"> – Pirajuí – SP</w:t>
      </w:r>
      <w:r w:rsidRPr="00C370C0">
        <w:rPr>
          <w:rFonts w:ascii="Book Antiqua" w:hAnsi="Book Antiqua" w:cs="Consolas"/>
          <w:sz w:val="28"/>
          <w:szCs w:val="28"/>
        </w:rPr>
        <w:t>.</w:t>
      </w:r>
    </w:p>
    <w:p w:rsidR="00107DF5" w:rsidRPr="00C370C0" w:rsidRDefault="00107DF5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C370C0" w:rsidRDefault="00C370C0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414BF5">
        <w:rPr>
          <w:rFonts w:ascii="Book Antiqua" w:hAnsi="Book Antiqua" w:cs="Consolas"/>
          <w:b/>
          <w:sz w:val="28"/>
          <w:szCs w:val="28"/>
        </w:rPr>
        <w:t>SEGUNDA</w:t>
      </w:r>
      <w:r>
        <w:rPr>
          <w:rFonts w:ascii="Book Antiqua" w:hAnsi="Book Antiqua" w:cs="Consolas"/>
          <w:b/>
          <w:sz w:val="28"/>
          <w:szCs w:val="28"/>
        </w:rPr>
        <w:t>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 w:rsidR="00414BF5">
        <w:rPr>
          <w:rFonts w:ascii="Book Antiqua" w:hAnsi="Book Antiqua" w:cs="Consolas"/>
          <w:b/>
          <w:sz w:val="28"/>
          <w:szCs w:val="28"/>
        </w:rPr>
        <w:t>15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r w:rsidR="00107DF5">
        <w:rPr>
          <w:rFonts w:ascii="Book Antiqua" w:hAnsi="Book Antiqua" w:cs="Consolas"/>
          <w:b/>
          <w:sz w:val="28"/>
          <w:szCs w:val="28"/>
        </w:rPr>
        <w:t>ABRIL</w:t>
      </w:r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2443B4" w:rsidRPr="002443B4" w:rsidRDefault="002443B4" w:rsidP="002443B4"/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C370C0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sectPr w:rsidR="008E6BCE" w:rsidRPr="00C370C0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0A" w:rsidRDefault="00074F0A" w:rsidP="002B7451">
      <w:pPr>
        <w:spacing w:after="0" w:line="240" w:lineRule="auto"/>
      </w:pPr>
      <w:r>
        <w:separator/>
      </w:r>
    </w:p>
  </w:endnote>
  <w:endnote w:type="continuationSeparator" w:id="0">
    <w:p w:rsidR="00074F0A" w:rsidRDefault="00074F0A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0A" w:rsidRDefault="00074F0A" w:rsidP="002B7451">
      <w:pPr>
        <w:spacing w:after="0" w:line="240" w:lineRule="auto"/>
      </w:pPr>
      <w:r>
        <w:separator/>
      </w:r>
    </w:p>
  </w:footnote>
  <w:footnote w:type="continuationSeparator" w:id="0">
    <w:p w:rsidR="00074F0A" w:rsidRDefault="00074F0A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107DF5" w:rsidRDefault="00074F0A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6907440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107DF5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107DF5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107DF5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71175"/>
    <w:rsid w:val="00074F0A"/>
    <w:rsid w:val="00107DF5"/>
    <w:rsid w:val="0013270B"/>
    <w:rsid w:val="0018798E"/>
    <w:rsid w:val="001B2421"/>
    <w:rsid w:val="001B2897"/>
    <w:rsid w:val="002443B4"/>
    <w:rsid w:val="002878CF"/>
    <w:rsid w:val="002A45EC"/>
    <w:rsid w:val="002B7451"/>
    <w:rsid w:val="00414BF5"/>
    <w:rsid w:val="004371DE"/>
    <w:rsid w:val="004D0626"/>
    <w:rsid w:val="004D71CC"/>
    <w:rsid w:val="00513833"/>
    <w:rsid w:val="00543BB1"/>
    <w:rsid w:val="005578F4"/>
    <w:rsid w:val="0056179A"/>
    <w:rsid w:val="00562B80"/>
    <w:rsid w:val="0056569A"/>
    <w:rsid w:val="00705C87"/>
    <w:rsid w:val="0071625D"/>
    <w:rsid w:val="00747E6A"/>
    <w:rsid w:val="007D6BF2"/>
    <w:rsid w:val="008E6BCE"/>
    <w:rsid w:val="009131B7"/>
    <w:rsid w:val="00A70876"/>
    <w:rsid w:val="00B222D2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374E8"/>
    <w:rsid w:val="00D61B5B"/>
    <w:rsid w:val="00D70354"/>
    <w:rsid w:val="00DD45FA"/>
    <w:rsid w:val="00DE3DAE"/>
    <w:rsid w:val="00E056EE"/>
    <w:rsid w:val="00E515E8"/>
    <w:rsid w:val="00EB527C"/>
    <w:rsid w:val="00F62F33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7</cp:revision>
  <cp:lastPrinted>2018-08-10T13:43:00Z</cp:lastPrinted>
  <dcterms:created xsi:type="dcterms:W3CDTF">2019-04-01T12:36:00Z</dcterms:created>
  <dcterms:modified xsi:type="dcterms:W3CDTF">2019-04-16T11:11:00Z</dcterms:modified>
</cp:coreProperties>
</file>