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CD" w:rsidRPr="00623ECD" w:rsidRDefault="00623ECD" w:rsidP="00623ECD">
      <w:pPr>
        <w:pStyle w:val="Centered"/>
        <w:rPr>
          <w:rFonts w:ascii="Consolas" w:hAnsi="Consolas" w:cs="Consolas"/>
          <w:b/>
          <w:bCs/>
          <w:sz w:val="20"/>
          <w:szCs w:val="20"/>
          <w:u w:val="single"/>
        </w:rPr>
      </w:pPr>
      <w:r w:rsidRPr="00623ECD">
        <w:rPr>
          <w:rFonts w:ascii="Consolas" w:hAnsi="Consolas" w:cs="Consolas"/>
          <w:b/>
          <w:bCs/>
          <w:sz w:val="20"/>
          <w:szCs w:val="20"/>
          <w:u w:val="single"/>
        </w:rPr>
        <w:t>ATA DE SESSÃO PÚBLICA</w:t>
      </w:r>
    </w:p>
    <w:p w:rsidR="00623ECD" w:rsidRPr="00623ECD" w:rsidRDefault="00623ECD" w:rsidP="00623ECD">
      <w:pPr>
        <w:pStyle w:val="Centered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Proc. Licitatório n.º 000012/20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PREGÃO PRESENCIAL n.º 5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Sessão: 1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Objeto: PRESTAÇÃO DE SERVIÇOS FUNERÁRIOS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Na data de 18 de fevereiro de 2020, às 08:30, o Pregoeiro e a Equipe de Apoio reuniram-se para a Sessão Pública de julgamento do Pregão em epígrafe.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CREDENCIAMENTO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Declarada aberta a sessão pelo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623ECD" w:rsidRPr="00623EC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Código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Tipo Empresa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CNPJ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Preferência de contratação (art. 44 da LC 123/2006)</w:t>
            </w:r>
          </w:p>
        </w:tc>
      </w:tr>
      <w:tr w:rsidR="00623ECD" w:rsidRPr="00623EC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ME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276.900.268-69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34.251.664/0001-45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25.478.757-5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</w:tr>
      <w:tr w:rsidR="00623ECD" w:rsidRPr="00623EC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ME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827.216.458-20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48.298.871/0001-60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11.415.729-7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O Pregoeiro comunicou o encerramento do credenciamento.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Ao término do credenciamento, 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REGISTRO E CLASSIFICAÇÃO DA PROPOSTA ESCRITA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1107"/>
        <w:gridCol w:w="5839"/>
        <w:gridCol w:w="978"/>
        <w:gridCol w:w="1107"/>
      </w:tblGrid>
      <w:tr w:rsidR="00623ECD" w:rsidRPr="00623EC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proofErr w:type="spellStart"/>
            <w:r w:rsidRPr="00623ECD">
              <w:rPr>
                <w:rFonts w:ascii="Consolas" w:hAnsi="Consolas" w:cs="Consolas"/>
                <w:sz w:val="20"/>
                <w:szCs w:val="20"/>
              </w:rPr>
              <w:t>Classif</w:t>
            </w:r>
            <w:proofErr w:type="spellEnd"/>
            <w:r w:rsidRPr="00623ECD">
              <w:rPr>
                <w:rFonts w:ascii="Consolas" w:hAnsi="Consolas" w:cs="Consolas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Valor Total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Status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Lance</w:t>
            </w:r>
          </w:p>
        </w:tc>
      </w:tr>
      <w:tr w:rsidR="00623ECD" w:rsidRPr="00623EC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152.937,00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Classificado   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</w:t>
            </w:r>
          </w:p>
        </w:tc>
      </w:tr>
      <w:tr w:rsidR="00623ECD" w:rsidRPr="00623EC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161.010,00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Classificado   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RODADA DE LANCES, LC 123 / 2006 E NEGOCIAÇÃO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Em seguida, o Pregoeiro convidou individualmente os autores das propostas selecionadas a formular lances de forma sequencial, a partir do autor da proposta de maior preço e </w:t>
      </w:r>
      <w:r w:rsidRPr="00623ECD">
        <w:rPr>
          <w:rFonts w:ascii="Consolas" w:hAnsi="Consolas" w:cs="Consolas"/>
          <w:sz w:val="20"/>
          <w:szCs w:val="20"/>
        </w:rPr>
        <w:lastRenderedPageBreak/>
        <w:t>os demais em ordem decrescente de valor. A sequência de ofertas de lances ocorreu da forma que consta da lista de lances a seguir:</w:t>
      </w:r>
    </w:p>
    <w:tbl>
      <w:tblPr>
        <w:tblW w:w="5082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2"/>
        <w:gridCol w:w="724"/>
        <w:gridCol w:w="966"/>
        <w:gridCol w:w="3718"/>
        <w:gridCol w:w="966"/>
        <w:gridCol w:w="1125"/>
        <w:gridCol w:w="1577"/>
      </w:tblGrid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% Desconto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proofErr w:type="spellStart"/>
            <w:r w:rsidRPr="00623ECD">
              <w:rPr>
                <w:rFonts w:ascii="Consolas" w:hAnsi="Consolas" w:cs="Consolas"/>
                <w:sz w:val="20"/>
                <w:szCs w:val="20"/>
              </w:rPr>
              <w:t>Vlr</w:t>
            </w:r>
            <w:proofErr w:type="spellEnd"/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. Lance </w:t>
            </w:r>
            <w:proofErr w:type="spellStart"/>
            <w:r w:rsidRPr="00623ECD">
              <w:rPr>
                <w:rFonts w:ascii="Consolas" w:hAnsi="Consolas" w:cs="Consolas"/>
                <w:sz w:val="20"/>
                <w:szCs w:val="20"/>
              </w:rPr>
              <w:t>Tot</w:t>
            </w:r>
            <w:proofErr w:type="spellEnd"/>
            <w:r w:rsidRPr="00623ECD">
              <w:rPr>
                <w:rFonts w:ascii="Consolas" w:hAnsi="Consolas" w:cs="Consolas"/>
                <w:sz w:val="20"/>
                <w:szCs w:val="20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Situação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150.000,00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148.792,39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145.000,00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143.792,39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141.500,00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140.292,39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138.000,00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136.792,39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134.000,00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132.792,39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131.584,78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130.377,17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129.169,56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127.961,95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126.754,34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125.546,73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123.000,00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121.792,39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120.584,78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119.377,17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115.000,00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113.792,39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112.584,78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111.377,17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110.169,56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108.961,95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107.754,34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106.546,73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105.339,12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104.131,51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102.923,90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101.716,29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100.508,68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99.301,07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98.093,46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96.885,85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95.000,00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93.792,39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92.584,78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Lance  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Declina              </w:t>
            </w:r>
          </w:p>
        </w:tc>
      </w:tr>
      <w:tr w:rsidR="00623ECD" w:rsidRPr="00623ECD" w:rsidTr="00623EC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92.584,78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Finalizado           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SITUAÇÃO DOS ITENS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44"/>
        <w:gridCol w:w="1107"/>
        <w:gridCol w:w="1604"/>
      </w:tblGrid>
      <w:tr w:rsidR="00623ECD" w:rsidRPr="00623EC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Situação</w:t>
            </w:r>
          </w:p>
        </w:tc>
      </w:tr>
      <w:tr w:rsidR="00623ECD" w:rsidRPr="00623EC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161.015,40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93.792,39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Aceito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HABILITAÇÃO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623ECD" w:rsidRPr="00623EC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Situação</w:t>
            </w:r>
          </w:p>
        </w:tc>
      </w:tr>
      <w:tr w:rsidR="00623ECD" w:rsidRPr="00623EC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 xml:space="preserve">Habilitado </w:t>
            </w:r>
          </w:p>
        </w:tc>
      </w:tr>
      <w:tr w:rsidR="00623ECD" w:rsidRPr="00623EC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4665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FILHO &amp; CIA LTDA-ME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HELIO GOMES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Inabilitado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ADJUDICAÇÃO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À vista da habilitação, foi  declarado vencedores e não tendo havido qualquer manifestação de intenção de recurso pelos representantes presentes, 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7"/>
        <w:gridCol w:w="5252"/>
        <w:gridCol w:w="993"/>
        <w:gridCol w:w="2658"/>
      </w:tblGrid>
      <w:tr w:rsidR="00623ECD" w:rsidRPr="00623EC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Adjudicado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Marca</w:t>
            </w:r>
          </w:p>
        </w:tc>
      </w:tr>
      <w:tr w:rsidR="00623ECD" w:rsidRPr="00623EC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Em seguida, informou que o processo seria encaminhado à </w:t>
      </w:r>
      <w:proofErr w:type="spellStart"/>
      <w:r w:rsidRPr="00623ECD">
        <w:rPr>
          <w:rFonts w:ascii="Consolas" w:hAnsi="Consolas" w:cs="Consolas"/>
          <w:sz w:val="20"/>
          <w:szCs w:val="20"/>
        </w:rPr>
        <w:t>Sra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Prefeita Municipal para homologação. Informou ainda 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623ECD">
        <w:rPr>
          <w:rFonts w:ascii="Consolas" w:hAnsi="Consolas" w:cs="Consolas"/>
          <w:sz w:val="20"/>
          <w:szCs w:val="20"/>
        </w:rPr>
        <w:t>Pirajui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RECURSO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Após a declaração da licitante vencedora, houve intenção de recurso manifestada pelo seguinte representante presente: HELIO GOMES FILHO, representante da licitante HELIO </w:t>
      </w:r>
      <w:r w:rsidRPr="00623ECD">
        <w:rPr>
          <w:rFonts w:ascii="Consolas" w:hAnsi="Consolas" w:cs="Consolas"/>
          <w:sz w:val="20"/>
          <w:szCs w:val="20"/>
        </w:rPr>
        <w:lastRenderedPageBreak/>
        <w:t>GOMES FILHO &amp; CIA LTDA-ME, tendo o mesmo consignado o seguinte: "</w:t>
      </w:r>
      <w:r>
        <w:rPr>
          <w:rFonts w:ascii="Consolas" w:hAnsi="Consolas" w:cs="Consolas"/>
          <w:sz w:val="20"/>
          <w:szCs w:val="20"/>
          <w:lang w:val="pt-BR"/>
        </w:rPr>
        <w:t>Manifesta a intenção de apresentar recurso contra inabilitação”</w:t>
      </w:r>
      <w:r w:rsidRPr="00623ECD">
        <w:rPr>
          <w:rFonts w:ascii="Consolas" w:hAnsi="Consolas" w:cs="Consolas"/>
          <w:sz w:val="20"/>
          <w:szCs w:val="20"/>
        </w:rPr>
        <w:t>;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Depois de consignada a intenção de recurso, pelo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foi informado que se encontrava aberto o prazo de 3 (três) dias para a apresentação das respectivas razões de recurso, assim como aos demais presentes que se encontravam, desde logo, intimados para a apresentação de </w:t>
      </w:r>
      <w:proofErr w:type="spellStart"/>
      <w:r w:rsidRPr="00623ECD">
        <w:rPr>
          <w:rFonts w:ascii="Consolas" w:hAnsi="Consolas" w:cs="Consolas"/>
          <w:sz w:val="20"/>
          <w:szCs w:val="20"/>
        </w:rPr>
        <w:t>contra</w:t>
      </w:r>
      <w:r>
        <w:rPr>
          <w:rFonts w:ascii="Consolas" w:hAnsi="Consolas" w:cs="Consolas"/>
          <w:sz w:val="20"/>
          <w:szCs w:val="20"/>
          <w:lang w:val="pt-BR"/>
        </w:rPr>
        <w:t>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razões de recurso, cujo prazo, também de 3 (três) dias tem início imediatamente após o prazo para as razões de recurso, informando ainda que o processo respectivo estaria à disposição para vista imediata dos interessados junto ao Setor </w:t>
      </w:r>
      <w:r>
        <w:rPr>
          <w:rFonts w:ascii="Consolas" w:hAnsi="Consolas" w:cs="Consolas"/>
          <w:sz w:val="20"/>
          <w:szCs w:val="20"/>
          <w:lang w:val="pt-BR"/>
        </w:rPr>
        <w:t>Licitação</w:t>
      </w:r>
      <w:r w:rsidRPr="00623ECD">
        <w:rPr>
          <w:rFonts w:ascii="Consolas" w:hAnsi="Consolas" w:cs="Consolas"/>
          <w:sz w:val="20"/>
          <w:szCs w:val="20"/>
        </w:rPr>
        <w:t xml:space="preserve">. Informou ainda 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Pregoeiros aos presentes que caso o(s) recurso(s) vierem a ser acolhido(s), importará apenas na invalidação dos atos insuscetíveis de aproveitamento e, na hipótese de rejeição do(s) recurso(s), ou ainda no caso de aproveitamento dos atos até então praticados, a sessão de processamento do Pregão poderia ser reaberta caso a Adjudicatária não viés se a firmar o contrato respectivo, sendo que os mesmos seriam devidamente convocados se isto viesse a ocorrer. Por fim, informou que os envelopes documentos de habilitação que não foram abertos estariam à disposição no </w:t>
      </w:r>
      <w:r>
        <w:rPr>
          <w:rFonts w:ascii="Consolas" w:hAnsi="Consolas" w:cs="Consolas"/>
          <w:sz w:val="20"/>
          <w:szCs w:val="20"/>
          <w:lang w:val="pt-BR"/>
        </w:rPr>
        <w:t>Setor de Licitações</w:t>
      </w:r>
      <w:r w:rsidRPr="00623ECD">
        <w:rPr>
          <w:rFonts w:ascii="Consolas" w:hAnsi="Consolas" w:cs="Consolas"/>
          <w:sz w:val="20"/>
          <w:szCs w:val="20"/>
        </w:rPr>
        <w:t xml:space="preserve">, no horário </w:t>
      </w:r>
      <w:r>
        <w:rPr>
          <w:rFonts w:ascii="Consolas" w:hAnsi="Consolas" w:cs="Consolas"/>
          <w:sz w:val="20"/>
          <w:szCs w:val="20"/>
          <w:lang w:val="pt-BR"/>
        </w:rPr>
        <w:t>Comercial</w:t>
      </w:r>
      <w:r w:rsidRPr="00623ECD">
        <w:rPr>
          <w:rFonts w:ascii="Consolas" w:hAnsi="Consolas" w:cs="Consolas"/>
          <w:sz w:val="20"/>
          <w:szCs w:val="20"/>
        </w:rPr>
        <w:t xml:space="preserve"> para retirada pelos interessados, decorridos </w:t>
      </w:r>
      <w:r>
        <w:rPr>
          <w:rFonts w:ascii="Consolas" w:hAnsi="Consolas" w:cs="Consolas"/>
          <w:sz w:val="20"/>
          <w:szCs w:val="20"/>
          <w:lang w:val="pt-BR"/>
        </w:rPr>
        <w:t>10</w:t>
      </w:r>
      <w:r w:rsidRPr="00623ECD">
        <w:rPr>
          <w:rFonts w:ascii="Consolas" w:hAnsi="Consolas" w:cs="Consolas"/>
          <w:sz w:val="20"/>
          <w:szCs w:val="20"/>
        </w:rPr>
        <w:t xml:space="preserve"> (</w:t>
      </w:r>
      <w:r>
        <w:rPr>
          <w:rFonts w:ascii="Consolas" w:hAnsi="Consolas" w:cs="Consolas"/>
          <w:sz w:val="20"/>
          <w:szCs w:val="20"/>
          <w:lang w:val="pt-BR"/>
        </w:rPr>
        <w:t>dez</w:t>
      </w:r>
      <w:r w:rsidRPr="00623ECD">
        <w:rPr>
          <w:rFonts w:ascii="Consolas" w:hAnsi="Consolas" w:cs="Consolas"/>
          <w:sz w:val="20"/>
          <w:szCs w:val="20"/>
        </w:rPr>
        <w:t>) dias após a assinatura do contrato pela Adjudicatária, ou do julgamento do recursos, no caso deste invalidar ato imprescindível à contratação.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ENCERRAMENTO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 xml:space="preserve">Ato contínuo, o </w:t>
      </w:r>
      <w:proofErr w:type="spellStart"/>
      <w:r w:rsidRPr="00623ECD">
        <w:rPr>
          <w:rFonts w:ascii="Consolas" w:hAnsi="Consolas" w:cs="Consolas"/>
          <w:sz w:val="20"/>
          <w:szCs w:val="20"/>
        </w:rPr>
        <w:t>Sr</w:t>
      </w:r>
      <w:proofErr w:type="spellEnd"/>
      <w:r w:rsidRPr="00623ECD">
        <w:rPr>
          <w:rFonts w:ascii="Consolas" w:hAnsi="Consolas" w:cs="Consolas"/>
          <w:sz w:val="20"/>
          <w:szCs w:val="20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65"/>
        <w:gridCol w:w="6549"/>
        <w:gridCol w:w="1121"/>
        <w:gridCol w:w="1105"/>
      </w:tblGrid>
      <w:tr w:rsidR="00623ECD" w:rsidRPr="00623ECD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10241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Item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ERICO RODRIGO SOCORRO DA SILVA 27690026869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CNPJ: 34.251.664/0001-45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 07 DE SETEMBRO, 707 LETRA B - CENTRO, PIRAJUI - SP, CEP: 16600-019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Telefone: (14) 9717-3030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Valor Total</w:t>
            </w:r>
          </w:p>
        </w:tc>
      </w:tr>
      <w:tr w:rsidR="00623ECD" w:rsidRPr="00623ECD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93.792,39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OCORRÊNCIAS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623ECD">
        <w:rPr>
          <w:rFonts w:ascii="Consolas" w:hAnsi="Consolas" w:cs="Consolas"/>
          <w:sz w:val="20"/>
          <w:szCs w:val="20"/>
        </w:rPr>
        <w:t>Não houve.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623ECD">
        <w:rPr>
          <w:rFonts w:ascii="Consolas" w:hAnsi="Consolas" w:cs="Consolas"/>
          <w:b/>
          <w:bCs/>
          <w:sz w:val="20"/>
          <w:szCs w:val="20"/>
        </w:rPr>
        <w:t>ASSINAM</w:t>
      </w:r>
    </w:p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  <w:u w:val="single"/>
        </w:rPr>
      </w:pPr>
      <w:r w:rsidRPr="00623ECD">
        <w:rPr>
          <w:rFonts w:ascii="Consolas" w:hAnsi="Consolas" w:cs="Consolas"/>
          <w:b/>
          <w:bCs/>
          <w:sz w:val="20"/>
          <w:szCs w:val="20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623ECD" w:rsidRPr="00623ECD" w:rsidTr="00623ECD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___________________________________________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DUCIELE DA SILVA NUNES DE MELO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Cargo: Membro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  <w:lang w:val="pt-B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___________________________________________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  <w:lang w:val="pt-BR"/>
              </w:rPr>
            </w:pPr>
            <w:r>
              <w:rPr>
                <w:rFonts w:ascii="Consolas" w:hAnsi="Consolas" w:cs="Consolas"/>
                <w:sz w:val="20"/>
                <w:szCs w:val="20"/>
                <w:lang w:val="pt-BR"/>
              </w:rPr>
              <w:t>DANIELE MARIA ROSA FOSS BARBIERI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Cargo: Membro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623ECD" w:rsidRPr="00623ECD" w:rsidTr="00623ECD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___________________________________________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MARCUS VINICIUS CÂNDIDO DA SILVA</w:t>
            </w:r>
          </w:p>
          <w:p w:rsidR="00623ECD" w:rsidRPr="00623ECD" w:rsidRDefault="00623ECD" w:rsidP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Cargo: Pregoeiro</w:t>
            </w:r>
          </w:p>
        </w:tc>
      </w:tr>
    </w:tbl>
    <w:p w:rsidR="00623ECD" w:rsidRPr="00623ECD" w:rsidRDefault="00623ECD" w:rsidP="00623ECD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  <w:u w:val="single"/>
        </w:rPr>
      </w:pPr>
      <w:r w:rsidRPr="00623ECD">
        <w:rPr>
          <w:rFonts w:ascii="Consolas" w:hAnsi="Consolas" w:cs="Consolas"/>
          <w:b/>
          <w:bCs/>
          <w:sz w:val="20"/>
          <w:szCs w:val="20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623ECD" w:rsidRPr="00623EC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___________________________________________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Representante: ERICO RODRIGO SOCORRO DA SILVA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CPF.: 276.900.268-69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RG.: 25.478.757-5</w:t>
            </w:r>
            <w:bookmarkStart w:id="0" w:name="_GoBack"/>
            <w:bookmarkEnd w:id="0"/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Empresa: ERICO RODRIGO SOCORRO DA SILVA 27690026869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___________________________________________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Representante: HELIO GOMES DA SILVA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CPF.: 827.216.458-20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RG.: 11.415.729-7</w:t>
            </w:r>
          </w:p>
          <w:p w:rsidR="00623ECD" w:rsidRPr="00623ECD" w:rsidRDefault="00623ECD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623ECD">
              <w:rPr>
                <w:rFonts w:ascii="Consolas" w:hAnsi="Consolas" w:cs="Consolas"/>
                <w:sz w:val="20"/>
                <w:szCs w:val="20"/>
              </w:rPr>
              <w:t>Empresa: HELIO GOMES FILHO &amp; CIA LTDA-ME</w:t>
            </w:r>
          </w:p>
        </w:tc>
      </w:tr>
    </w:tbl>
    <w:p w:rsidR="005F35A9" w:rsidRPr="00623ECD" w:rsidRDefault="005F35A9" w:rsidP="00623ECD">
      <w:pPr>
        <w:pStyle w:val="ParagraphStyle"/>
        <w:spacing w:after="160" w:line="252" w:lineRule="auto"/>
        <w:rPr>
          <w:rFonts w:ascii="Consolas" w:hAnsi="Consolas" w:cs="Consolas"/>
          <w:sz w:val="20"/>
          <w:szCs w:val="20"/>
        </w:rPr>
      </w:pPr>
    </w:p>
    <w:sectPr w:rsidR="005F35A9" w:rsidRPr="00623ECD" w:rsidSect="003425DB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F8" w:rsidRDefault="009411F8">
      <w:pPr>
        <w:spacing w:after="0" w:line="240" w:lineRule="auto"/>
      </w:pPr>
      <w:r>
        <w:separator/>
      </w:r>
    </w:p>
  </w:endnote>
  <w:endnote w:type="continuationSeparator" w:id="0">
    <w:p w:rsidR="009411F8" w:rsidRDefault="0094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6" w:rsidRPr="00043C58" w:rsidRDefault="009411F8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F8" w:rsidRDefault="009411F8">
      <w:pPr>
        <w:spacing w:after="0" w:line="240" w:lineRule="auto"/>
      </w:pPr>
      <w:r>
        <w:separator/>
      </w:r>
    </w:p>
  </w:footnote>
  <w:footnote w:type="continuationSeparator" w:id="0">
    <w:p w:rsidR="009411F8" w:rsidRDefault="0094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9E2FF6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9E2FF6" w:rsidRPr="00623ECD" w:rsidRDefault="009411F8" w:rsidP="00053EBD">
          <w:pPr>
            <w:pStyle w:val="Cabealho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23EC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43537899" r:id="rId2"/>
            </w:pict>
          </w:r>
        </w:p>
      </w:tc>
      <w:tc>
        <w:tcPr>
          <w:tcW w:w="4254" w:type="pct"/>
          <w:shd w:val="clear" w:color="auto" w:fill="FFFFFF"/>
        </w:tcPr>
        <w:p w:rsidR="009E2FF6" w:rsidRPr="00A62772" w:rsidRDefault="006F316C" w:rsidP="006F316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9A1E33" w:rsidRPr="00A4656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9E2FF6" w:rsidRPr="00A62772" w:rsidRDefault="009A1E33" w:rsidP="006F316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62772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E2FF6" w:rsidRPr="00A62772" w:rsidRDefault="009A1E33" w:rsidP="006F316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A62772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62772">
            <w:rPr>
              <w:i/>
              <w:sz w:val="18"/>
              <w:szCs w:val="18"/>
            </w:rPr>
            <w:t>Tel</w:t>
          </w:r>
          <w:proofErr w:type="spellEnd"/>
          <w:r w:rsidRPr="00A62772">
            <w:rPr>
              <w:i/>
              <w:sz w:val="18"/>
              <w:szCs w:val="18"/>
            </w:rPr>
            <w:t>: (14) 3572-8229 - Ramal 8218</w:t>
          </w:r>
        </w:p>
        <w:p w:rsidR="009E2FF6" w:rsidRPr="00623ECD" w:rsidRDefault="009A1E33" w:rsidP="006F316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62772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A62772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:rsidR="009E2FF6" w:rsidRPr="0040340E" w:rsidRDefault="00A4656A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65B3B" wp14:editId="64B6B256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D8E06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78E0"/>
    <w:multiLevelType w:val="hybridMultilevel"/>
    <w:tmpl w:val="1C568114"/>
    <w:lvl w:ilvl="0" w:tplc="071E7B0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1"/>
    <w:rsid w:val="00004A68"/>
    <w:rsid w:val="0006307B"/>
    <w:rsid w:val="000B37BD"/>
    <w:rsid w:val="000E1666"/>
    <w:rsid w:val="00146769"/>
    <w:rsid w:val="0015324E"/>
    <w:rsid w:val="001547D7"/>
    <w:rsid w:val="0019539C"/>
    <w:rsid w:val="0019653F"/>
    <w:rsid w:val="001E1F9F"/>
    <w:rsid w:val="00242ED5"/>
    <w:rsid w:val="00261F71"/>
    <w:rsid w:val="002878D8"/>
    <w:rsid w:val="00291E56"/>
    <w:rsid w:val="002A4F9D"/>
    <w:rsid w:val="002E44D4"/>
    <w:rsid w:val="00303B4E"/>
    <w:rsid w:val="00306721"/>
    <w:rsid w:val="003425DB"/>
    <w:rsid w:val="00363EF7"/>
    <w:rsid w:val="00412689"/>
    <w:rsid w:val="004B7DE4"/>
    <w:rsid w:val="00502C1E"/>
    <w:rsid w:val="005F35A9"/>
    <w:rsid w:val="00602B8A"/>
    <w:rsid w:val="00623ECD"/>
    <w:rsid w:val="00637C46"/>
    <w:rsid w:val="00673EF1"/>
    <w:rsid w:val="006827F3"/>
    <w:rsid w:val="00695495"/>
    <w:rsid w:val="006A2C13"/>
    <w:rsid w:val="006A77AD"/>
    <w:rsid w:val="006B2251"/>
    <w:rsid w:val="006B24EB"/>
    <w:rsid w:val="006F316C"/>
    <w:rsid w:val="0075256A"/>
    <w:rsid w:val="00756578"/>
    <w:rsid w:val="007612CC"/>
    <w:rsid w:val="00776AA9"/>
    <w:rsid w:val="007B4970"/>
    <w:rsid w:val="007E06A5"/>
    <w:rsid w:val="007E1D85"/>
    <w:rsid w:val="007E71BA"/>
    <w:rsid w:val="008063EE"/>
    <w:rsid w:val="00812B02"/>
    <w:rsid w:val="00833CA4"/>
    <w:rsid w:val="008405E4"/>
    <w:rsid w:val="00873A2C"/>
    <w:rsid w:val="008B5168"/>
    <w:rsid w:val="008C1941"/>
    <w:rsid w:val="008D2065"/>
    <w:rsid w:val="008E1622"/>
    <w:rsid w:val="008F69F9"/>
    <w:rsid w:val="00940AAF"/>
    <w:rsid w:val="009411F8"/>
    <w:rsid w:val="00957050"/>
    <w:rsid w:val="0099240B"/>
    <w:rsid w:val="009A1E33"/>
    <w:rsid w:val="009A3922"/>
    <w:rsid w:val="00A4656A"/>
    <w:rsid w:val="00AD214C"/>
    <w:rsid w:val="00B150FF"/>
    <w:rsid w:val="00B22682"/>
    <w:rsid w:val="00B5498F"/>
    <w:rsid w:val="00BD0A0C"/>
    <w:rsid w:val="00BE163C"/>
    <w:rsid w:val="00BE6176"/>
    <w:rsid w:val="00BF2D41"/>
    <w:rsid w:val="00C03E34"/>
    <w:rsid w:val="00C26433"/>
    <w:rsid w:val="00C47D10"/>
    <w:rsid w:val="00C556AD"/>
    <w:rsid w:val="00C807AE"/>
    <w:rsid w:val="00C93FB3"/>
    <w:rsid w:val="00C973A3"/>
    <w:rsid w:val="00CB4ADF"/>
    <w:rsid w:val="00D0687F"/>
    <w:rsid w:val="00D341E8"/>
    <w:rsid w:val="00D67B99"/>
    <w:rsid w:val="00D74052"/>
    <w:rsid w:val="00DC2D6E"/>
    <w:rsid w:val="00DC5273"/>
    <w:rsid w:val="00DC5EE6"/>
    <w:rsid w:val="00DE2F13"/>
    <w:rsid w:val="00DE7C54"/>
    <w:rsid w:val="00DF2C25"/>
    <w:rsid w:val="00DF5B4C"/>
    <w:rsid w:val="00E01562"/>
    <w:rsid w:val="00E348D8"/>
    <w:rsid w:val="00E575D1"/>
    <w:rsid w:val="00E75949"/>
    <w:rsid w:val="00EA74C2"/>
    <w:rsid w:val="00ED37B2"/>
    <w:rsid w:val="00EE538B"/>
    <w:rsid w:val="00F251E7"/>
    <w:rsid w:val="00F34B0C"/>
    <w:rsid w:val="00F72EB6"/>
    <w:rsid w:val="00F7362C"/>
    <w:rsid w:val="00F87BBB"/>
    <w:rsid w:val="00FA5C0E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51"/>
    <w:pPr>
      <w:spacing w:after="20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B2251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251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6B22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B2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6B225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16C"/>
    <w:rPr>
      <w:rFonts w:ascii="Calibri" w:eastAsia="Calibri" w:hAnsi="Calibri" w:cs="Times New Roman"/>
    </w:rPr>
  </w:style>
  <w:style w:type="paragraph" w:customStyle="1" w:styleId="ParagraphStyle">
    <w:name w:val="Paragraph Style"/>
    <w:rsid w:val="00623EC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23ECD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623ECD"/>
    <w:pPr>
      <w:autoSpaceDE w:val="0"/>
      <w:autoSpaceDN w:val="0"/>
      <w:adjustRightInd w:val="0"/>
      <w:spacing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51"/>
    <w:pPr>
      <w:spacing w:after="20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B2251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251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6B22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B2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6B225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16C"/>
    <w:rPr>
      <w:rFonts w:ascii="Calibri" w:eastAsia="Calibri" w:hAnsi="Calibri" w:cs="Times New Roman"/>
    </w:rPr>
  </w:style>
  <w:style w:type="paragraph" w:customStyle="1" w:styleId="ParagraphStyle">
    <w:name w:val="Paragraph Style"/>
    <w:rsid w:val="00623EC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23ECD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623ECD"/>
    <w:pPr>
      <w:autoSpaceDE w:val="0"/>
      <w:autoSpaceDN w:val="0"/>
      <w:adjustRightInd w:val="0"/>
      <w:spacing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2020-02-18T12:32:00Z</cp:lastPrinted>
  <dcterms:created xsi:type="dcterms:W3CDTF">2020-02-18T16:32:00Z</dcterms:created>
  <dcterms:modified xsi:type="dcterms:W3CDTF">2020-02-18T16:32:00Z</dcterms:modified>
</cp:coreProperties>
</file>