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AE4339" w:rsidRDefault="00C508CC" w:rsidP="00D552CD">
      <w:pPr>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PREGÃO (PRESENCIAL) N° </w:t>
      </w:r>
      <w:r w:rsidR="00E20220">
        <w:rPr>
          <w:rFonts w:ascii="Century Gothic" w:hAnsi="Century Gothic" w:cs="Arial"/>
          <w:b/>
          <w:bCs/>
          <w:sz w:val="28"/>
          <w:szCs w:val="28"/>
        </w:rPr>
        <w:t>011/2017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sz w:val="28"/>
          <w:szCs w:val="28"/>
        </w:rPr>
        <w:t xml:space="preserve">EDITAL Nº </w:t>
      </w:r>
      <w:r w:rsidR="00E20220">
        <w:rPr>
          <w:rFonts w:ascii="Century Gothic" w:hAnsi="Century Gothic" w:cs="Arial"/>
          <w:b/>
          <w:bCs/>
          <w:sz w:val="28"/>
          <w:szCs w:val="28"/>
        </w:rPr>
        <w:t>016/2017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PROCESSO N° </w:t>
      </w:r>
      <w:r w:rsidR="00E20220">
        <w:rPr>
          <w:rFonts w:ascii="Century Gothic" w:hAnsi="Century Gothic" w:cs="Arial"/>
          <w:b/>
          <w:bCs/>
          <w:sz w:val="28"/>
          <w:szCs w:val="28"/>
        </w:rPr>
        <w:t>017/2017</w:t>
      </w:r>
    </w:p>
    <w:p w:rsidR="00EB5DA3" w:rsidRPr="00AE4339" w:rsidRDefault="00C508CC" w:rsidP="00D552CD">
      <w:pPr>
        <w:widowControl w:val="0"/>
        <w:ind w:left="0" w:right="-1"/>
        <w:jc w:val="center"/>
        <w:outlineLvl w:val="0"/>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POR ITEM</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B71E33" w:rsidRPr="0028718B" w:rsidRDefault="00EB5DA3" w:rsidP="00B71E33">
      <w:pPr>
        <w:pStyle w:val="SemEspaamento"/>
        <w:ind w:right="-1"/>
        <w:jc w:val="both"/>
        <w:rPr>
          <w:rFonts w:ascii="Century Gothic" w:hAnsi="Century Gothic" w:cs="Arial"/>
          <w:b/>
          <w:bCs/>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075BEF">
        <w:rPr>
          <w:rFonts w:ascii="Century Gothic" w:hAnsi="Century Gothic" w:cs="Arial"/>
          <w:bCs/>
          <w:sz w:val="28"/>
          <w:szCs w:val="28"/>
        </w:rPr>
        <w:t xml:space="preserve">Aquisição de Mercadorias para a Merenda Escolar, conforme especificações constantes do </w:t>
      </w:r>
      <w:r w:rsidR="00075BEF" w:rsidRPr="0028718B">
        <w:rPr>
          <w:rFonts w:ascii="Century Gothic" w:hAnsi="Century Gothic" w:cs="Arial"/>
          <w:b/>
          <w:bCs/>
          <w:sz w:val="28"/>
          <w:szCs w:val="28"/>
        </w:rPr>
        <w:t>Anexo II – Memorial Descritivo.</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DATA DA REALIZAÇÃO: </w:t>
      </w:r>
      <w:r w:rsidR="00E20220">
        <w:rPr>
          <w:rFonts w:ascii="Century Gothic" w:hAnsi="Century Gothic" w:cs="Arial"/>
          <w:b/>
          <w:bCs/>
          <w:sz w:val="28"/>
          <w:szCs w:val="28"/>
        </w:rPr>
        <w:t>04/04</w:t>
      </w:r>
      <w:r w:rsidRPr="00C508CC">
        <w:rPr>
          <w:rFonts w:ascii="Century Gothic" w:hAnsi="Century Gothic" w:cs="Arial"/>
          <w:b/>
          <w:bCs/>
          <w:sz w:val="28"/>
          <w:szCs w:val="28"/>
        </w:rPr>
        <w:t>/2017.</w:t>
      </w:r>
    </w:p>
    <w:p w:rsidR="00C508CC" w:rsidRPr="00C508CC" w:rsidRDefault="00C508CC" w:rsidP="00C508CC">
      <w:pPr>
        <w:widowControl w:val="0"/>
        <w:ind w:left="0" w:right="-1"/>
        <w:rPr>
          <w:rFonts w:ascii="Century Gothic" w:hAnsi="Century Gothic" w:cs="Arial"/>
          <w:b/>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HORÁRIO DE INÍCIO DA SESSÃO: 09H00.</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sidR="00E20220">
        <w:rPr>
          <w:rFonts w:ascii="Century Gothic" w:hAnsi="Century Gothic" w:cs="Arial"/>
          <w:sz w:val="28"/>
          <w:szCs w:val="28"/>
        </w:rPr>
        <w:t>017/2017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sidRPr="008212A4">
        <w:rPr>
          <w:rFonts w:ascii="Century Gothic" w:hAnsi="Century Gothic"/>
          <w:b/>
          <w:sz w:val="28"/>
          <w:szCs w:val="28"/>
          <w:lang w:val="pt-BR"/>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0015731C">
        <w:rPr>
          <w:rFonts w:ascii="Century Gothic" w:hAnsi="Century Gothic"/>
          <w:b/>
          <w:bCs/>
          <w:color w:val="auto"/>
          <w:sz w:val="28"/>
          <w:szCs w:val="28"/>
          <w:lang w:val="pt-BR"/>
        </w:rPr>
        <w:t xml:space="preserve"> POR ITEM</w:t>
      </w:r>
      <w:r w:rsidRPr="00596B93">
        <w:rPr>
          <w:rFonts w:ascii="Century Gothic" w:hAnsi="Century Gothic"/>
          <w:color w:val="auto"/>
          <w:sz w:val="28"/>
          <w:szCs w:val="28"/>
          <w:lang w:val="pt-BR"/>
        </w:rPr>
        <w:t xml:space="preserve">, objetivando a </w:t>
      </w:r>
      <w:r w:rsidR="007C616C" w:rsidRPr="003712F9">
        <w:rPr>
          <w:rFonts w:ascii="Century Gothic" w:hAnsi="Century Gothic"/>
          <w:bCs/>
          <w:sz w:val="28"/>
          <w:szCs w:val="28"/>
          <w:lang w:val="pt-BR"/>
        </w:rPr>
        <w:t xml:space="preserve">Aquisição de Mercadorias para a Merenda Escolar, conforme especificações constantes do </w:t>
      </w:r>
      <w:r w:rsidR="007C616C" w:rsidRPr="003712F9">
        <w:rPr>
          <w:rFonts w:ascii="Century Gothic" w:hAnsi="Century Gothic"/>
          <w:b/>
          <w:bCs/>
          <w:sz w:val="28"/>
          <w:szCs w:val="28"/>
          <w:lang w:val="pt-BR"/>
        </w:rPr>
        <w:t>Anexo II – Memorial Descritivo</w:t>
      </w:r>
      <w:r w:rsidR="00075BEF" w:rsidRPr="0028718B">
        <w:rPr>
          <w:rFonts w:ascii="Century Gothic" w:hAnsi="Century Gothic"/>
          <w:b/>
          <w:bCs/>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w:t>
      </w:r>
      <w:r w:rsidRPr="00596B93">
        <w:rPr>
          <w:rFonts w:ascii="Century Gothic" w:hAnsi="Century Gothic"/>
          <w:sz w:val="28"/>
          <w:szCs w:val="28"/>
        </w:rPr>
        <w:lastRenderedPageBreak/>
        <w:t>Lei Complementar nº 147, de 7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6B5215" w:rsidRPr="00596B93" w:rsidRDefault="006B521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2.1.1 </w:t>
      </w:r>
      <w:r w:rsidRPr="00596B93">
        <w:rPr>
          <w:rFonts w:ascii="Century Gothic" w:hAnsi="Century Gothic" w:cs="Arial"/>
          <w:sz w:val="28"/>
          <w:szCs w:val="28"/>
        </w:rPr>
        <w:t>– Quanto aos representantes: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Pr>
          <w:rFonts w:ascii="Century Gothic" w:hAnsi="Century Gothic" w:cs="Arial"/>
          <w:sz w:val="28"/>
          <w:szCs w:val="28"/>
        </w:rPr>
        <w:t xml:space="preserve"> por item</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6B5215" w:rsidRDefault="006B5215" w:rsidP="00EB5DA3">
      <w:pPr>
        <w:tabs>
          <w:tab w:val="left" w:pos="-1701"/>
        </w:tabs>
        <w:autoSpaceDE w:val="0"/>
        <w:autoSpaceDN w:val="0"/>
        <w:adjustRightInd w:val="0"/>
        <w:ind w:left="0" w:right="-1"/>
        <w:rPr>
          <w:rFonts w:ascii="Century Gothic" w:hAnsi="Century Gothic" w:cs="Arial"/>
          <w:b/>
          <w:bCs/>
          <w:sz w:val="28"/>
          <w:szCs w:val="28"/>
        </w:rPr>
      </w:pPr>
    </w:p>
    <w:p w:rsidR="007C616C" w:rsidRDefault="007C616C" w:rsidP="00EB5DA3">
      <w:pPr>
        <w:tabs>
          <w:tab w:val="left" w:pos="-1701"/>
        </w:tabs>
        <w:autoSpaceDE w:val="0"/>
        <w:autoSpaceDN w:val="0"/>
        <w:adjustRightInd w:val="0"/>
        <w:ind w:left="0" w:right="-1"/>
        <w:rPr>
          <w:rFonts w:ascii="Century Gothic" w:hAnsi="Century Gothic" w:cs="Arial"/>
          <w:b/>
          <w:bCs/>
          <w:sz w:val="28"/>
          <w:szCs w:val="28"/>
        </w:rPr>
      </w:pPr>
    </w:p>
    <w:p w:rsidR="007C616C" w:rsidRDefault="007C616C" w:rsidP="00EB5DA3">
      <w:pPr>
        <w:tabs>
          <w:tab w:val="left" w:pos="-1701"/>
        </w:tabs>
        <w:autoSpaceDE w:val="0"/>
        <w:autoSpaceDN w:val="0"/>
        <w:adjustRightInd w:val="0"/>
        <w:ind w:left="0" w:right="-1"/>
        <w:rPr>
          <w:rFonts w:ascii="Century Gothic" w:hAnsi="Century Gothic" w:cs="Arial"/>
          <w:b/>
          <w:bCs/>
          <w:sz w:val="28"/>
          <w:szCs w:val="28"/>
        </w:rPr>
      </w:pPr>
    </w:p>
    <w:p w:rsidR="007C616C" w:rsidRDefault="007C616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3 – FORMA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E20220">
              <w:rPr>
                <w:rFonts w:ascii="Century Gothic" w:hAnsi="Century Gothic" w:cs="Arial"/>
                <w:b/>
                <w:sz w:val="28"/>
                <w:szCs w:val="28"/>
              </w:rPr>
              <w:t>011/2017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E20220">
              <w:rPr>
                <w:rFonts w:ascii="Century Gothic" w:hAnsi="Century Gothic"/>
                <w:b/>
                <w:sz w:val="28"/>
                <w:szCs w:val="28"/>
              </w:rPr>
              <w:t>017/2017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E20220">
              <w:rPr>
                <w:rFonts w:ascii="Century Gothic" w:hAnsi="Century Gothic" w:cs="Arial"/>
                <w:b/>
                <w:sz w:val="28"/>
                <w:szCs w:val="28"/>
              </w:rPr>
              <w:t>011/2017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E20220">
              <w:rPr>
                <w:rFonts w:ascii="Century Gothic" w:hAnsi="Century Gothic"/>
                <w:b/>
                <w:sz w:val="28"/>
                <w:szCs w:val="28"/>
              </w:rPr>
              <w:t>017/2017</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006268BE">
        <w:rPr>
          <w:rFonts w:ascii="Century Gothic" w:hAnsi="Century Gothic"/>
          <w:sz w:val="28"/>
          <w:szCs w:val="28"/>
        </w:rPr>
        <w:t xml:space="preserve">Marca dos produtos </w:t>
      </w:r>
      <w:r w:rsidRPr="00596B93">
        <w:rPr>
          <w:rFonts w:ascii="Century Gothic" w:hAnsi="Century Gothic"/>
          <w:sz w:val="28"/>
          <w:szCs w:val="28"/>
        </w:rPr>
        <w:t>cotad</w:t>
      </w:r>
      <w:r w:rsidR="006268BE">
        <w:rPr>
          <w:rFonts w:ascii="Century Gothic" w:hAnsi="Century Gothic"/>
          <w:sz w:val="28"/>
          <w:szCs w:val="28"/>
        </w:rPr>
        <w:t>os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lastRenderedPageBreak/>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7C616C" w:rsidRDefault="007C616C" w:rsidP="00D552CD">
      <w:pPr>
        <w:tabs>
          <w:tab w:val="left" w:pos="-1701"/>
        </w:tabs>
        <w:autoSpaceDE w:val="0"/>
        <w:autoSpaceDN w:val="0"/>
        <w:adjustRightInd w:val="0"/>
        <w:ind w:left="0" w:right="-1"/>
        <w:outlineLvl w:val="0"/>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5 –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refere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Habilitação </w:t>
      </w:r>
      <w:r w:rsidRPr="00596B93">
        <w:rPr>
          <w:rFonts w:ascii="Century Gothic" w:hAnsi="Century Gothic"/>
          <w:sz w:val="28"/>
          <w:szCs w:val="28"/>
        </w:rPr>
        <w:t>se tiverem sido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houver, relativo ao domicílio ou sede do licitante, </w:t>
      </w:r>
      <w:r w:rsidRPr="00596B93">
        <w:rPr>
          <w:rFonts w:ascii="Century Gothic" w:hAnsi="Century Gothic" w:cs="Arial"/>
          <w:sz w:val="28"/>
          <w:szCs w:val="28"/>
        </w:rPr>
        <w:lastRenderedPageBreak/>
        <w:t>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7C616C" w:rsidRDefault="007C616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g.3)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cs="Arial"/>
          <w:sz w:val="28"/>
          <w:szCs w:val="28"/>
        </w:rPr>
      </w:pPr>
      <w:r w:rsidRPr="008377F4">
        <w:rPr>
          <w:rFonts w:ascii="Century Gothic" w:hAnsi="Century Gothic"/>
          <w:b/>
          <w:sz w:val="28"/>
          <w:szCs w:val="28"/>
        </w:rPr>
        <w:t>b.1)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lastRenderedPageBreak/>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a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Que apresentem preço ou vantagem baseados exclusivamente em propostas ofertadas pelos demais licitantes;</w:t>
      </w:r>
    </w:p>
    <w:p w:rsidR="007C616C" w:rsidRDefault="007C616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1D680D" w:rsidRDefault="001D680D"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Seleção da proposta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ou em valores distintos e decrescentes inferiores ao do último valor </w:t>
      </w:r>
      <w:r w:rsidRPr="00596B93">
        <w:rPr>
          <w:rFonts w:ascii="Century Gothic" w:hAnsi="Century Gothic"/>
          <w:sz w:val="28"/>
          <w:szCs w:val="28"/>
        </w:rPr>
        <w:lastRenderedPageBreak/>
        <w:t xml:space="preserve">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6.7 </w:t>
      </w:r>
      <w:r w:rsidRPr="00596B93">
        <w:rPr>
          <w:rFonts w:ascii="Century Gothic" w:hAnsi="Century Gothic" w:cs="Arial"/>
          <w:sz w:val="28"/>
          <w:szCs w:val="28"/>
        </w:rPr>
        <w:t>– A etapa de lances será considerada encerrada quando todos os participantes dessa etapa declinarem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b.1)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houver, o Pregoeiro examinará a </w:t>
      </w:r>
      <w:r w:rsidRPr="00596B93">
        <w:rPr>
          <w:rFonts w:ascii="Century Gothic" w:hAnsi="Century Gothic" w:cs="Arial"/>
          <w:b/>
          <w:bCs/>
          <w:sz w:val="28"/>
          <w:szCs w:val="28"/>
        </w:rPr>
        <w:t>aceitabilidade do 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6.13 </w:t>
      </w:r>
      <w:r w:rsidRPr="00596B93">
        <w:rPr>
          <w:rFonts w:ascii="Century Gothic" w:hAnsi="Century Gothic" w:cs="Arial"/>
          <w:sz w:val="28"/>
          <w:szCs w:val="28"/>
        </w:rPr>
        <w:t>– Considerada aceitável a oferta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no momento oportuno, a critério do Pregoeiro, será verificado o </w:t>
      </w:r>
      <w:r w:rsidRPr="00596B93">
        <w:rPr>
          <w:rFonts w:ascii="Century Gothic" w:hAnsi="Century Gothic" w:cs="Arial"/>
          <w:sz w:val="28"/>
          <w:szCs w:val="28"/>
        </w:rPr>
        <w:lastRenderedPageBreak/>
        <w:t>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Se a oferta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r w:rsidRPr="00596B93">
        <w:rPr>
          <w:rFonts w:ascii="Century Gothic" w:hAnsi="Century Gothic"/>
          <w:sz w:val="28"/>
          <w:szCs w:val="28"/>
        </w:rPr>
        <w:lastRenderedPageBreak/>
        <w:t xml:space="preserve">atender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7 – IMPUGNAÇÃO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na Praça Doutor Pedro da Rocha </w:t>
      </w:r>
      <w:r w:rsidRPr="007E1C15">
        <w:rPr>
          <w:rFonts w:ascii="Century Gothic" w:hAnsi="Century Gothic" w:cs="Arial"/>
          <w:sz w:val="28"/>
          <w:szCs w:val="28"/>
        </w:rPr>
        <w:lastRenderedPageBreak/>
        <w:t>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os autos devidamente fundamentado à autoridade competente;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r w:rsidRPr="00596B93">
        <w:rPr>
          <w:rFonts w:ascii="Century Gothic" w:hAnsi="Century Gothic" w:cs="Arial"/>
          <w:sz w:val="28"/>
          <w:szCs w:val="28"/>
        </w:rPr>
        <w:t>Admite-se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 xml:space="preserve">Diretoria de </w:t>
      </w:r>
      <w:r w:rsidRPr="007E1C15">
        <w:rPr>
          <w:rFonts w:ascii="Century Gothic" w:hAnsi="Century Gothic" w:cs="Calibri"/>
          <w:b/>
          <w:bCs/>
          <w:sz w:val="28"/>
          <w:szCs w:val="28"/>
        </w:rPr>
        <w:lastRenderedPageBreak/>
        <w:t>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505548">
        <w:rPr>
          <w:rFonts w:ascii="Century Gothic" w:hAnsi="Century Gothic" w:cs="Calibri"/>
          <w:b/>
          <w:sz w:val="28"/>
          <w:szCs w:val="28"/>
        </w:rPr>
        <w:t xml:space="preserve">NUTRICIONISTA, SENHORA </w:t>
      </w:r>
      <w:r w:rsidR="00505548">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4C7B6B" w:rsidRDefault="004C7B6B" w:rsidP="004C7B6B">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9.1.1</w:t>
      </w:r>
      <w:r w:rsidRPr="00596B93">
        <w:rPr>
          <w:rFonts w:ascii="Century Gothic" w:hAnsi="Century Gothic" w:cs="Arial"/>
          <w:sz w:val="28"/>
          <w:szCs w:val="28"/>
        </w:rPr>
        <w:t xml:space="preserve"> – Só será emitido Atestado de Recebimento se atendidas as determinações deste Edital e seus anexos. </w:t>
      </w: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505548">
        <w:rPr>
          <w:rFonts w:ascii="Century Gothic" w:hAnsi="Century Gothic" w:cs="Calibri"/>
          <w:b/>
          <w:sz w:val="28"/>
          <w:szCs w:val="28"/>
        </w:rPr>
        <w:t xml:space="preserve">NUTRICIONISTA, SENHORA </w:t>
      </w:r>
      <w:r w:rsidR="00505548">
        <w:rPr>
          <w:rFonts w:ascii="Century Gothic" w:hAnsi="Century Gothic" w:cs="Calibri"/>
          <w:b/>
          <w:bCs/>
          <w:sz w:val="28"/>
          <w:szCs w:val="28"/>
        </w:rPr>
        <w:t>LILIAN CRISTINA FERNANDES DA SILVA</w:t>
      </w:r>
      <w:r w:rsidRPr="00596B93">
        <w:rPr>
          <w:rFonts w:ascii="Century Gothic" w:hAnsi="Century Gothic" w:cs="Arial"/>
          <w:sz w:val="28"/>
          <w:szCs w:val="28"/>
        </w:rPr>
        <w:t xml:space="preserve">, sem prejuízo das penalidades cabíveis, poderá: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9.2.2</w:t>
      </w:r>
      <w:r w:rsidRPr="00AB0DD4">
        <w:rPr>
          <w:rFonts w:ascii="Century Gothic" w:hAnsi="Century Gothic" w:cs="Arial"/>
          <w:sz w:val="28"/>
          <w:szCs w:val="28"/>
        </w:rPr>
        <w:t xml:space="preserve"> – Determinar sua complementação se houver diferença de quantidades. </w:t>
      </w:r>
    </w:p>
    <w:p w:rsidR="0028718B" w:rsidRPr="00AB0DD4" w:rsidRDefault="0028718B"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9.3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Helvetica"/>
          <w:sz w:val="28"/>
          <w:szCs w:val="28"/>
        </w:rPr>
      </w:pPr>
      <w:r w:rsidRPr="00AB0DD4">
        <w:rPr>
          <w:rFonts w:ascii="Century Gothic" w:hAnsi="Century Gothic" w:cs="Arial"/>
          <w:b/>
          <w:bCs/>
          <w:sz w:val="28"/>
          <w:szCs w:val="28"/>
        </w:rPr>
        <w:t>9.4</w:t>
      </w:r>
      <w:r w:rsidRPr="00AB0DD4">
        <w:rPr>
          <w:rFonts w:ascii="Century Gothic" w:hAnsi="Century Gothic" w:cs="Arial"/>
          <w:sz w:val="28"/>
          <w:szCs w:val="28"/>
        </w:rPr>
        <w:t xml:space="preserve"> – O recebimento definitivo não exime a Contratada de sua responsabilidade, na forma da Lei, pela qualidade dos </w:t>
      </w:r>
      <w:r w:rsidR="006268BE">
        <w:rPr>
          <w:rFonts w:ascii="Century Gothic" w:hAnsi="Century Gothic" w:cs="Arial"/>
          <w:sz w:val="28"/>
          <w:szCs w:val="28"/>
        </w:rPr>
        <w:t>produtos</w:t>
      </w:r>
      <w:r>
        <w:rPr>
          <w:rFonts w:ascii="Century Gothic" w:hAnsi="Century Gothic" w:cs="Arial"/>
          <w:sz w:val="28"/>
          <w:szCs w:val="28"/>
        </w:rPr>
        <w:t xml:space="preserve"> </w:t>
      </w:r>
      <w:r w:rsidRPr="00AB0DD4">
        <w:rPr>
          <w:rFonts w:ascii="Century Gothic" w:hAnsi="Century Gothic" w:cs="Arial"/>
          <w:sz w:val="28"/>
          <w:szCs w:val="28"/>
        </w:rPr>
        <w:t>entregues.</w:t>
      </w:r>
    </w:p>
    <w:p w:rsidR="007C616C" w:rsidRDefault="007C616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1D680D" w:rsidRPr="00596B93" w:rsidRDefault="001D680D"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 DOTAÇÃO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ind w:left="0" w:right="-1"/>
        <w:rPr>
          <w:rFonts w:ascii="Century Gothic" w:hAnsi="Century Gothic" w:cs="Calibri"/>
          <w:sz w:val="28"/>
          <w:szCs w:val="28"/>
        </w:rPr>
      </w:pPr>
      <w:r w:rsidRPr="00EB5DA3">
        <w:rPr>
          <w:rFonts w:ascii="Century Gothic" w:hAnsi="Century Gothic" w:cs="Arial"/>
          <w:b/>
          <w:sz w:val="28"/>
          <w:szCs w:val="28"/>
        </w:rPr>
        <w:t xml:space="preserve">11.1 – </w:t>
      </w:r>
      <w:r w:rsidRPr="00EB5DA3">
        <w:rPr>
          <w:rFonts w:ascii="Century Gothic" w:hAnsi="Century Gothic" w:cs="Calibri"/>
          <w:sz w:val="28"/>
          <w:szCs w:val="28"/>
        </w:rPr>
        <w:t xml:space="preserve">A despesa estimada em </w:t>
      </w:r>
      <w:r w:rsidR="004C7B6B" w:rsidRPr="003712F9">
        <w:rPr>
          <w:rFonts w:ascii="Century Gothic" w:hAnsi="Century Gothic" w:cs="Calibri"/>
          <w:b/>
          <w:color w:val="000000" w:themeColor="text1"/>
          <w:sz w:val="28"/>
          <w:szCs w:val="28"/>
        </w:rPr>
        <w:t>R$ 161.849,39 (CENTO E SESSENTA E UM MIL OITOCENTOS E QUARENTA E NOVE REAIS E TRINTA E NOVE CENTAVOS)</w:t>
      </w:r>
      <w:r w:rsidRPr="00594DAC">
        <w:rPr>
          <w:rFonts w:ascii="Century Gothic" w:hAnsi="Century Gothic" w:cs="Calibri"/>
          <w:color w:val="FF0000"/>
          <w:sz w:val="28"/>
          <w:szCs w:val="28"/>
        </w:rPr>
        <w:t>,</w:t>
      </w:r>
      <w:r w:rsidRPr="00EB5DA3">
        <w:rPr>
          <w:rFonts w:ascii="Century Gothic" w:hAnsi="Century Gothic" w:cs="Calibri"/>
          <w:sz w:val="28"/>
          <w:szCs w:val="28"/>
        </w:rPr>
        <w:t xml:space="preserve"> onerará os recursos orçamentários e financeiros reservado no</w:t>
      </w:r>
      <w:r>
        <w:rPr>
          <w:rFonts w:ascii="Century Gothic" w:hAnsi="Century Gothic" w:cs="Calibri"/>
          <w:sz w:val="28"/>
          <w:szCs w:val="28"/>
        </w:rPr>
        <w:t>s</w:t>
      </w:r>
      <w:r w:rsidRPr="00EB5DA3">
        <w:rPr>
          <w:rFonts w:ascii="Century Gothic" w:hAnsi="Century Gothic" w:cs="Calibri"/>
          <w:sz w:val="28"/>
          <w:szCs w:val="28"/>
        </w:rPr>
        <w:t xml:space="preserve"> código</w:t>
      </w:r>
      <w:r>
        <w:rPr>
          <w:rFonts w:ascii="Century Gothic" w:hAnsi="Century Gothic" w:cs="Calibri"/>
          <w:sz w:val="28"/>
          <w:szCs w:val="28"/>
        </w:rPr>
        <w:t>s</w:t>
      </w:r>
      <w:r w:rsidRPr="00EB5DA3">
        <w:rPr>
          <w:rFonts w:ascii="Century Gothic" w:hAnsi="Century Gothic" w:cs="Arial"/>
          <w:sz w:val="28"/>
          <w:szCs w:val="28"/>
        </w:rPr>
        <w:t>:</w:t>
      </w:r>
      <w:r w:rsidRPr="00EB5DA3">
        <w:rPr>
          <w:rFonts w:ascii="Century Gothic" w:hAnsi="Century Gothic" w:cs="Calibri"/>
          <w:sz w:val="28"/>
          <w:szCs w:val="28"/>
        </w:rPr>
        <w:t xml:space="preserve"> </w:t>
      </w:r>
    </w:p>
    <w:p w:rsidR="007C549F" w:rsidRPr="008C0528" w:rsidRDefault="00505548" w:rsidP="007C549F">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505548" w:rsidRPr="008C0528" w:rsidRDefault="00505548" w:rsidP="0050554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w:t>
      </w:r>
      <w:r w:rsidR="008C0528" w:rsidRPr="008C0528">
        <w:rPr>
          <w:rFonts w:ascii="Century Gothic" w:hAnsi="Century Gothic" w:cs="Calibri"/>
          <w:b/>
          <w:sz w:val="28"/>
          <w:szCs w:val="28"/>
        </w:rPr>
        <w:t>12.361.0024.2024.0003 – FICHA 207;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756F5C" w:rsidRPr="00EB5DA3" w:rsidRDefault="00756F5C" w:rsidP="00EB5DA3">
      <w:pPr>
        <w:tabs>
          <w:tab w:val="left" w:pos="-1701"/>
        </w:tabs>
        <w:ind w:left="0" w:right="-1"/>
        <w:rPr>
          <w:rFonts w:ascii="Century Gothic" w:hAnsi="Century Gothic" w:cs="Calibri"/>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2</w:t>
      </w:r>
      <w:r w:rsidRPr="00AB0DD4">
        <w:rPr>
          <w:rFonts w:ascii="Century Gothic" w:hAnsi="Century Gothic" w:cs="Arial"/>
          <w:b/>
          <w:bCs/>
          <w:sz w:val="28"/>
          <w:szCs w:val="28"/>
        </w:rPr>
        <w:t xml:space="preserve"> – SANÇÕES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sz w:val="28"/>
          <w:szCs w:val="28"/>
        </w:rPr>
        <w:t>1</w:t>
      </w:r>
      <w:r w:rsidR="007C616C">
        <w:rPr>
          <w:rFonts w:ascii="Century Gothic" w:hAnsi="Century Gothic" w:cs="Arial"/>
          <w:b/>
          <w:sz w:val="28"/>
          <w:szCs w:val="28"/>
        </w:rPr>
        <w:t>2</w:t>
      </w:r>
      <w:r w:rsidRPr="00AB0DD4">
        <w:rPr>
          <w:rFonts w:ascii="Century Gothic" w:hAnsi="Century Gothic" w:cs="Arial"/>
          <w:b/>
          <w:sz w:val="28"/>
          <w:szCs w:val="28"/>
        </w:rPr>
        <w:t xml:space="preserve">.1 – </w:t>
      </w:r>
      <w:r w:rsidRPr="00AB0DD4">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3</w:t>
      </w:r>
      <w:r w:rsidRPr="00AB0DD4">
        <w:rPr>
          <w:rFonts w:ascii="Century Gothic" w:hAnsi="Century Gothic" w:cs="Arial"/>
          <w:b/>
          <w:bCs/>
          <w:sz w:val="28"/>
          <w:szCs w:val="28"/>
        </w:rPr>
        <w:t xml:space="preserve"> – DISPOSIÇÕES FINAIS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3</w:t>
      </w:r>
      <w:r w:rsidRPr="00AB0DD4">
        <w:rPr>
          <w:rFonts w:ascii="Century Gothic" w:hAnsi="Century Gothic" w:cs="Arial"/>
          <w:b/>
          <w:bCs/>
          <w:sz w:val="28"/>
          <w:szCs w:val="28"/>
        </w:rPr>
        <w:t xml:space="preserve">.1 </w:t>
      </w:r>
      <w:r w:rsidRPr="00AB0DD4">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1</w:t>
      </w:r>
      <w:r w:rsidR="007C616C">
        <w:rPr>
          <w:rFonts w:ascii="Century Gothic" w:hAnsi="Century Gothic" w:cs="Arial"/>
          <w:b/>
          <w:bCs/>
          <w:sz w:val="28"/>
          <w:szCs w:val="28"/>
        </w:rPr>
        <w:t>3</w:t>
      </w:r>
      <w:r w:rsidRPr="00AB0DD4">
        <w:rPr>
          <w:rFonts w:ascii="Century Gothic" w:hAnsi="Century Gothic" w:cs="Arial"/>
          <w:b/>
          <w:bCs/>
          <w:sz w:val="28"/>
          <w:szCs w:val="28"/>
        </w:rPr>
        <w:t xml:space="preserve">.2 </w:t>
      </w:r>
      <w:r w:rsidRPr="00AB0DD4">
        <w:rPr>
          <w:rFonts w:ascii="Century Gothic" w:hAnsi="Century Gothic" w:cs="Arial"/>
          <w:sz w:val="28"/>
          <w:szCs w:val="28"/>
        </w:rPr>
        <w:t>– O resultado do presente certame será divulgado no Diário Oficial do Estado de São Paulo.</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3</w:t>
      </w:r>
      <w:r w:rsidRPr="00AB0DD4">
        <w:rPr>
          <w:rFonts w:ascii="Century Gothic" w:hAnsi="Century Gothic" w:cs="Arial"/>
          <w:b/>
          <w:bCs/>
          <w:sz w:val="28"/>
          <w:szCs w:val="28"/>
        </w:rPr>
        <w:t xml:space="preserve">.3 </w:t>
      </w:r>
      <w:r w:rsidRPr="00AB0DD4">
        <w:rPr>
          <w:rFonts w:ascii="Century Gothic" w:hAnsi="Century Gothic" w:cs="Arial"/>
          <w:sz w:val="28"/>
          <w:szCs w:val="28"/>
        </w:rPr>
        <w:t>– Os demais atos pertinentes a esta licitação, passíveis de divulgação, serão publicados no Diário Oficial do Estado de São Paulo.</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3</w:t>
      </w:r>
      <w:r w:rsidRPr="00AB0DD4">
        <w:rPr>
          <w:rFonts w:ascii="Century Gothic" w:hAnsi="Century Gothic" w:cs="Arial"/>
          <w:b/>
          <w:bCs/>
          <w:sz w:val="28"/>
          <w:szCs w:val="28"/>
        </w:rPr>
        <w:t xml:space="preserve">.4 </w:t>
      </w:r>
      <w:r w:rsidRPr="00AB0DD4">
        <w:rPr>
          <w:rFonts w:ascii="Century Gothic" w:hAnsi="Century Gothic" w:cs="Arial"/>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3</w:t>
      </w:r>
      <w:r w:rsidRPr="00AB0DD4">
        <w:rPr>
          <w:rFonts w:ascii="Century Gothic" w:hAnsi="Century Gothic" w:cs="Arial"/>
          <w:b/>
          <w:bCs/>
          <w:sz w:val="28"/>
          <w:szCs w:val="28"/>
        </w:rPr>
        <w:t xml:space="preserve">.5 </w:t>
      </w:r>
      <w:r w:rsidRPr="00AB0DD4">
        <w:rPr>
          <w:rFonts w:ascii="Century Gothic" w:hAnsi="Century Gothic" w:cs="Arial"/>
          <w:sz w:val="28"/>
          <w:szCs w:val="28"/>
        </w:rPr>
        <w:t xml:space="preserve">– Os casos omissos do presente Pregão serão solucionados pelo Pregoeiro.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7C616C">
        <w:rPr>
          <w:rFonts w:ascii="Century Gothic" w:hAnsi="Century Gothic" w:cs="Arial"/>
          <w:b/>
          <w:bCs/>
          <w:sz w:val="28"/>
          <w:szCs w:val="28"/>
        </w:rPr>
        <w:t>3</w:t>
      </w:r>
      <w:r w:rsidRPr="00AB0DD4">
        <w:rPr>
          <w:rFonts w:ascii="Century Gothic" w:hAnsi="Century Gothic" w:cs="Arial"/>
          <w:b/>
          <w:bCs/>
          <w:sz w:val="28"/>
          <w:szCs w:val="28"/>
        </w:rPr>
        <w:t xml:space="preserve">.6 </w:t>
      </w:r>
      <w:r w:rsidRPr="00AB0DD4">
        <w:rPr>
          <w:rFonts w:ascii="Century Gothic" w:hAnsi="Century Gothic" w:cs="Arial"/>
          <w:sz w:val="28"/>
          <w:szCs w:val="28"/>
        </w:rPr>
        <w:t xml:space="preserve">– Para dirimir quaisquer questões decorrentes desta licitação, não resolvidas na esfera administrativa, será competente o Foro da Comarca de </w:t>
      </w:r>
      <w:r w:rsidR="00D1376B">
        <w:rPr>
          <w:rFonts w:ascii="Century Gothic" w:hAnsi="Century Gothic" w:cs="Arial"/>
          <w:sz w:val="28"/>
          <w:szCs w:val="28"/>
        </w:rPr>
        <w:t xml:space="preserve">Pirajuí, </w:t>
      </w:r>
      <w:r w:rsidRPr="00AB0DD4">
        <w:rPr>
          <w:rFonts w:ascii="Century Gothic" w:hAnsi="Century Gothic" w:cs="Arial"/>
          <w:sz w:val="28"/>
          <w:szCs w:val="28"/>
        </w:rPr>
        <w:t>Estado de São Paulo.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DC7C5B" w:rsidRDefault="00DC7C5B" w:rsidP="00D552CD">
      <w:pPr>
        <w:autoSpaceDE w:val="0"/>
        <w:autoSpaceDN w:val="0"/>
        <w:adjustRightInd w:val="0"/>
        <w:jc w:val="center"/>
        <w:outlineLvl w:val="0"/>
        <w:rPr>
          <w:rFonts w:ascii="Century Gothic" w:hAnsi="Century Gothic" w:cs="Arial"/>
          <w:b/>
          <w:sz w:val="28"/>
          <w:szCs w:val="28"/>
        </w:rPr>
      </w:pPr>
      <w:r w:rsidRPr="00DC7C5B">
        <w:rPr>
          <w:rFonts w:ascii="Century Gothic" w:hAnsi="Century Gothic"/>
          <w:b/>
          <w:sz w:val="28"/>
          <w:szCs w:val="28"/>
        </w:rPr>
        <w:t xml:space="preserve">PIRAJUÍ, </w:t>
      </w:r>
      <w:r w:rsidR="00B8513F">
        <w:rPr>
          <w:rFonts w:ascii="Century Gothic" w:hAnsi="Century Gothic"/>
          <w:b/>
          <w:sz w:val="28"/>
          <w:szCs w:val="28"/>
        </w:rPr>
        <w:t>SEGUNDA</w:t>
      </w:r>
      <w:r w:rsidRPr="00DC7C5B">
        <w:rPr>
          <w:rFonts w:ascii="Century Gothic" w:hAnsi="Century Gothic"/>
          <w:b/>
          <w:sz w:val="28"/>
          <w:szCs w:val="28"/>
        </w:rPr>
        <w:t xml:space="preserve">-FEIRA, </w:t>
      </w:r>
      <w:r w:rsidR="00B8513F">
        <w:rPr>
          <w:rFonts w:ascii="Century Gothic" w:hAnsi="Century Gothic"/>
          <w:b/>
          <w:sz w:val="28"/>
          <w:szCs w:val="28"/>
        </w:rPr>
        <w:t>20</w:t>
      </w:r>
      <w:r w:rsidRPr="00DC7C5B">
        <w:rPr>
          <w:rFonts w:ascii="Century Gothic" w:hAnsi="Century Gothic"/>
          <w:b/>
          <w:sz w:val="28"/>
          <w:szCs w:val="28"/>
        </w:rPr>
        <w:t xml:space="preserve"> DE MARÇO DE 2017</w:t>
      </w:r>
      <w:r w:rsidR="00EB5DA3" w:rsidRPr="00DC7C5B">
        <w:rPr>
          <w:rFonts w:ascii="Century Gothic" w:hAnsi="Century Gothic" w:cs="Arial"/>
          <w:b/>
          <w:sz w:val="28"/>
          <w:szCs w:val="28"/>
        </w:rPr>
        <w:t>.</w:t>
      </w: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D552CD">
      <w:pPr>
        <w:autoSpaceDE w:val="0"/>
        <w:autoSpaceDN w:val="0"/>
        <w:adjustRightInd w:val="0"/>
        <w:jc w:val="center"/>
        <w:outlineLvl w:val="0"/>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E20220">
        <w:rPr>
          <w:rFonts w:ascii="Century Gothic" w:hAnsi="Century Gothic" w:cs="Arial"/>
          <w:b/>
          <w:bCs/>
          <w:sz w:val="28"/>
          <w:szCs w:val="28"/>
        </w:rPr>
        <w:t>011/2017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E20220">
        <w:rPr>
          <w:rFonts w:ascii="Century Gothic" w:hAnsi="Century Gothic" w:cs="Arial"/>
          <w:b/>
          <w:bCs/>
          <w:sz w:val="28"/>
          <w:szCs w:val="28"/>
        </w:rPr>
        <w:t>017/2017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sz w:val="28"/>
          <w:szCs w:val="28"/>
        </w:rPr>
      </w:pPr>
      <w:r w:rsidRPr="00596B93">
        <w:rPr>
          <w:rFonts w:ascii="Century Gothic" w:hAnsi="Century Gothic" w:cs="Arial"/>
          <w:b/>
          <w:sz w:val="28"/>
          <w:szCs w:val="28"/>
        </w:rPr>
        <w:t xml:space="preserve">PREGÃO PRESENCIAL Nº </w:t>
      </w:r>
      <w:r w:rsidR="00E20220">
        <w:rPr>
          <w:rFonts w:ascii="Century Gothic" w:hAnsi="Century Gothic" w:cs="Arial"/>
          <w:b/>
          <w:sz w:val="28"/>
          <w:szCs w:val="28"/>
        </w:rPr>
        <w:t>011/2017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28718B"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7C616C">
        <w:rPr>
          <w:rFonts w:ascii="Century Gothic" w:hAnsi="Century Gothic" w:cs="Arial"/>
          <w:bCs/>
          <w:sz w:val="28"/>
          <w:szCs w:val="28"/>
        </w:rPr>
        <w:t xml:space="preserve">Aquisição de Mercadorias para a Merenda Escolar, conforme especificações constantes do </w:t>
      </w:r>
      <w:r w:rsidR="007C616C" w:rsidRPr="0028718B">
        <w:rPr>
          <w:rFonts w:ascii="Century Gothic" w:hAnsi="Century Gothic" w:cs="Arial"/>
          <w:b/>
          <w:bCs/>
          <w:sz w:val="28"/>
          <w:szCs w:val="28"/>
        </w:rPr>
        <w:t>Anexo II – Memorial Descritivo</w:t>
      </w:r>
      <w:r w:rsidR="00075BEF" w:rsidRPr="0028718B">
        <w:rPr>
          <w:rFonts w:ascii="Century Gothic" w:hAnsi="Century Gothic" w:cs="Arial"/>
          <w:b/>
          <w:bCs/>
          <w:sz w:val="28"/>
          <w:szCs w:val="28"/>
        </w:rPr>
        <w:t>.</w:t>
      </w:r>
    </w:p>
    <w:p w:rsidR="00EB5DA3" w:rsidRPr="00596B93" w:rsidRDefault="00EB5DA3" w:rsidP="00AE7CDF">
      <w:pPr>
        <w:tabs>
          <w:tab w:val="left" w:pos="-1701"/>
        </w:tabs>
        <w:autoSpaceDE w:val="0"/>
        <w:autoSpaceDN w:val="0"/>
        <w:adjustRightInd w:val="0"/>
        <w:ind w:left="0" w:right="0"/>
        <w:rPr>
          <w:rFonts w:ascii="Century Gothic" w:hAnsi="Century Gothic" w:cs="Arial"/>
          <w:b/>
          <w:sz w:val="28"/>
          <w:szCs w:val="28"/>
        </w:rPr>
      </w:pPr>
    </w:p>
    <w:p w:rsidR="00AE7CDF" w:rsidRPr="007554F0" w:rsidRDefault="00AE7CDF" w:rsidP="00AE7CDF">
      <w:pPr>
        <w:autoSpaceDE w:val="0"/>
        <w:autoSpaceDN w:val="0"/>
        <w:adjustRightInd w:val="0"/>
        <w:ind w:left="0" w:right="0"/>
        <w:rPr>
          <w:rFonts w:ascii="Century Gothic" w:hAnsi="Century Gothic" w:cs="Arial"/>
          <w:b/>
          <w:sz w:val="28"/>
          <w:szCs w:val="28"/>
        </w:rPr>
      </w:pPr>
      <w:r w:rsidRPr="007554F0">
        <w:rPr>
          <w:rFonts w:ascii="Century Gothic" w:hAnsi="Century Gothic" w:cs="Arial"/>
          <w:b/>
          <w:sz w:val="28"/>
          <w:szCs w:val="28"/>
        </w:rPr>
        <w:t>2 – CARACTERÍSTICAS:</w:t>
      </w:r>
    </w:p>
    <w:p w:rsidR="00AE7CDF" w:rsidRDefault="00AE7CDF" w:rsidP="00AE7CDF">
      <w:pPr>
        <w:autoSpaceDE w:val="0"/>
        <w:autoSpaceDN w:val="0"/>
        <w:adjustRightInd w:val="0"/>
        <w:ind w:left="0" w:right="0"/>
        <w:rPr>
          <w:rFonts w:ascii="Century Gothic" w:hAnsi="Century Gothic" w:cs="Arial"/>
          <w:b/>
          <w:bCs/>
          <w:sz w:val="28"/>
          <w:szCs w:val="28"/>
        </w:rPr>
      </w:pPr>
    </w:p>
    <w:tbl>
      <w:tblPr>
        <w:tblW w:w="9659" w:type="dxa"/>
        <w:tblInd w:w="51" w:type="dxa"/>
        <w:tblCellMar>
          <w:left w:w="70" w:type="dxa"/>
          <w:right w:w="70" w:type="dxa"/>
        </w:tblCellMar>
        <w:tblLook w:val="04A0"/>
      </w:tblPr>
      <w:tblGrid>
        <w:gridCol w:w="728"/>
        <w:gridCol w:w="7088"/>
        <w:gridCol w:w="1843"/>
      </w:tblGrid>
      <w:tr w:rsidR="002B1773" w:rsidRPr="007C616C" w:rsidTr="002B1773">
        <w:trPr>
          <w:trHeight w:val="300"/>
        </w:trPr>
        <w:tc>
          <w:tcPr>
            <w:tcW w:w="72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B1773" w:rsidRPr="007C616C" w:rsidRDefault="002B1773" w:rsidP="007C616C">
            <w:pPr>
              <w:tabs>
                <w:tab w:val="left" w:pos="1529"/>
              </w:tabs>
              <w:ind w:left="0" w:right="0"/>
              <w:rPr>
                <w:rFonts w:ascii="Century Gothic" w:hAnsi="Century Gothic"/>
                <w:b/>
                <w:sz w:val="24"/>
                <w:szCs w:val="24"/>
                <w:lang w:eastAsia="pt-BR"/>
              </w:rPr>
            </w:pPr>
            <w:r>
              <w:rPr>
                <w:rFonts w:ascii="Century Gothic" w:hAnsi="Century Gothic"/>
                <w:b/>
                <w:sz w:val="24"/>
                <w:szCs w:val="24"/>
                <w:lang w:eastAsia="pt-BR"/>
              </w:rPr>
              <w:t>ITEM</w:t>
            </w:r>
          </w:p>
        </w:tc>
        <w:tc>
          <w:tcPr>
            <w:tcW w:w="7088" w:type="dxa"/>
            <w:tcBorders>
              <w:top w:val="single" w:sz="4" w:space="0" w:color="auto"/>
              <w:left w:val="nil"/>
              <w:bottom w:val="single" w:sz="4" w:space="0" w:color="auto"/>
              <w:right w:val="single" w:sz="4" w:space="0" w:color="auto"/>
            </w:tcBorders>
            <w:shd w:val="clear" w:color="auto" w:fill="DDD9C3"/>
            <w:noWrap/>
            <w:hideMark/>
          </w:tcPr>
          <w:p w:rsidR="002B1773" w:rsidRPr="007C616C" w:rsidRDefault="002B1773" w:rsidP="007C616C">
            <w:pPr>
              <w:ind w:left="0" w:right="-1"/>
              <w:jc w:val="center"/>
              <w:rPr>
                <w:rFonts w:ascii="Century Gothic" w:hAnsi="Century Gothic"/>
                <w:b/>
                <w:sz w:val="24"/>
                <w:szCs w:val="24"/>
                <w:lang w:eastAsia="pt-BR"/>
              </w:rPr>
            </w:pPr>
            <w:r w:rsidRPr="007C616C">
              <w:rPr>
                <w:rFonts w:ascii="Century Gothic" w:hAnsi="Century Gothic"/>
                <w:b/>
                <w:sz w:val="24"/>
                <w:szCs w:val="24"/>
                <w:lang w:eastAsia="pt-BR"/>
              </w:rPr>
              <w:t>DESCRIÇÃO</w:t>
            </w:r>
          </w:p>
        </w:tc>
        <w:tc>
          <w:tcPr>
            <w:tcW w:w="1843" w:type="dxa"/>
            <w:tcBorders>
              <w:top w:val="single" w:sz="4" w:space="0" w:color="auto"/>
              <w:left w:val="nil"/>
              <w:bottom w:val="single" w:sz="4" w:space="0" w:color="auto"/>
              <w:right w:val="single" w:sz="4" w:space="0" w:color="auto"/>
            </w:tcBorders>
            <w:shd w:val="clear" w:color="auto" w:fill="DDD9C3"/>
            <w:vAlign w:val="center"/>
          </w:tcPr>
          <w:p w:rsidR="002B1773" w:rsidRPr="007C616C" w:rsidRDefault="002B1773" w:rsidP="008711F6">
            <w:pPr>
              <w:ind w:left="0" w:right="0"/>
              <w:jc w:val="center"/>
              <w:rPr>
                <w:rFonts w:ascii="Century Gothic" w:hAnsi="Century Gothic"/>
                <w:b/>
                <w:sz w:val="24"/>
                <w:szCs w:val="24"/>
                <w:lang w:eastAsia="pt-BR"/>
              </w:rPr>
            </w:pPr>
            <w:r w:rsidRPr="007C616C">
              <w:rPr>
                <w:rFonts w:ascii="Century Gothic" w:hAnsi="Century Gothic"/>
                <w:b/>
                <w:sz w:val="24"/>
                <w:szCs w:val="24"/>
                <w:lang w:eastAsia="pt-BR"/>
              </w:rPr>
              <w:t>QUANTIDADE</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noWrap/>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2B1773">
            <w:pPr>
              <w:ind w:left="-70" w:right="0"/>
              <w:jc w:val="center"/>
              <w:rPr>
                <w:rFonts w:ascii="Century Gothic" w:hAnsi="Century Gothic"/>
                <w:sz w:val="24"/>
                <w:szCs w:val="24"/>
                <w:lang w:eastAsia="pt-BR"/>
              </w:rPr>
            </w:pPr>
            <w:r w:rsidRPr="007C616C">
              <w:rPr>
                <w:rFonts w:ascii="Century Gothic" w:hAnsi="Century Gothic"/>
                <w:sz w:val="24"/>
                <w:szCs w:val="24"/>
                <w:lang w:eastAsia="pt-BR"/>
              </w:rPr>
              <w:t>8.000 und.</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noWrap/>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354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Amido de milho, produto amiláceo extraído do milho, fabricado a partir de</w:t>
            </w:r>
            <w:r w:rsidRPr="007C616C">
              <w:rPr>
                <w:rFonts w:ascii="Century Gothic" w:hAnsi="Century Gothic"/>
                <w:sz w:val="24"/>
                <w:szCs w:val="24"/>
                <w:lang w:eastAsia="pt-BR"/>
              </w:rPr>
              <w:br/>
              <w:t xml:space="preserve">matérias primas sãs e limpas, isentas de matérias terrosas e parasitos, não </w:t>
            </w:r>
            <w:r w:rsidRPr="007C616C">
              <w:rPr>
                <w:rFonts w:ascii="Century Gothic" w:hAnsi="Century Gothic"/>
                <w:sz w:val="24"/>
                <w:szCs w:val="24"/>
                <w:lang w:eastAsia="pt-BR"/>
              </w:rPr>
              <w:br/>
              <w:t xml:space="preserve">podendo estar úmidos, fermentados ou rançosos. Sob a forma de pó, </w:t>
            </w:r>
            <w:r w:rsidRPr="007C616C">
              <w:rPr>
                <w:rFonts w:ascii="Century Gothic" w:hAnsi="Century Gothic"/>
                <w:sz w:val="24"/>
                <w:szCs w:val="24"/>
                <w:lang w:eastAsia="pt-BR"/>
              </w:rPr>
              <w:br/>
              <w:t>deverão produzir ligeira crepitação quando comprimido entre os dedos.</w:t>
            </w:r>
            <w:r w:rsidRPr="007C616C">
              <w:rPr>
                <w:rFonts w:ascii="Century Gothic" w:hAnsi="Century Gothic"/>
                <w:sz w:val="24"/>
                <w:szCs w:val="24"/>
                <w:lang w:eastAsia="pt-BR"/>
              </w:rPr>
              <w:br/>
              <w:t xml:space="preserve">Umidade máxima 14%p/p, acidez 2,5% p/p, mínimo de amido 84%p/p e </w:t>
            </w:r>
            <w:r w:rsidRPr="007C616C">
              <w:rPr>
                <w:rFonts w:ascii="Century Gothic" w:hAnsi="Century Gothic"/>
                <w:sz w:val="24"/>
                <w:szCs w:val="24"/>
                <w:lang w:eastAsia="pt-BR"/>
              </w:rPr>
              <w:br/>
              <w:t>resíduo mineral fixo 0,2%p/p – embalagem 01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 xml:space="preserve">entrega. </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Arroz agulhinha longo fino polido tipo 1, sem glútem, contendo no mínimo</w:t>
            </w:r>
            <w:r w:rsidRPr="007C616C">
              <w:rPr>
                <w:rFonts w:ascii="Century Gothic" w:hAnsi="Century Gothic"/>
                <w:sz w:val="24"/>
                <w:szCs w:val="24"/>
                <w:lang w:eastAsia="pt-BR"/>
              </w:rPr>
              <w:br/>
              <w:t xml:space="preserve">90% de grão inteiros com no máximo de 14% de umidade e com valor </w:t>
            </w:r>
            <w:r w:rsidRPr="007C616C">
              <w:rPr>
                <w:rFonts w:ascii="Century Gothic" w:hAnsi="Century Gothic"/>
                <w:sz w:val="24"/>
                <w:szCs w:val="24"/>
                <w:lang w:eastAsia="pt-BR"/>
              </w:rPr>
              <w:br/>
              <w:t xml:space="preserve">nutricional na porção de 50g contendo no mínimo 37g de carboidratos, 4g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de proteínas e o de gorduras totais. Com rendimento após o cozimento de</w:t>
            </w:r>
            <w:r w:rsidRPr="007C616C">
              <w:rPr>
                <w:rFonts w:ascii="Century Gothic" w:hAnsi="Century Gothic"/>
                <w:sz w:val="24"/>
                <w:szCs w:val="24"/>
                <w:lang w:eastAsia="pt-BR"/>
              </w:rPr>
              <w:br/>
              <w:t>no mínimo 2,5 vezes a mais do peso antes da cocção, devendo também</w:t>
            </w:r>
            <w:r w:rsidRPr="007C616C">
              <w:rPr>
                <w:rFonts w:ascii="Century Gothic" w:hAnsi="Century Gothic"/>
                <w:sz w:val="24"/>
                <w:szCs w:val="24"/>
                <w:lang w:eastAsia="pt-BR"/>
              </w:rPr>
              <w:br/>
              <w:t xml:space="preserve">apresentar coloração branca, grãos íntegros e soltos após o cozimento - </w:t>
            </w:r>
            <w:r w:rsidRPr="007C616C">
              <w:rPr>
                <w:rFonts w:ascii="Century Gothic" w:hAnsi="Century Gothic"/>
                <w:sz w:val="24"/>
                <w:szCs w:val="24"/>
                <w:lang w:eastAsia="pt-BR"/>
              </w:rPr>
              <w:br/>
              <w:t>embalagem 05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450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Arroz integral longo fino tipo 1, consiste em grãos intactos, que preservam</w:t>
            </w:r>
            <w:r w:rsidRPr="007C616C">
              <w:rPr>
                <w:rFonts w:ascii="Century Gothic" w:hAnsi="Century Gothic"/>
                <w:sz w:val="24"/>
                <w:szCs w:val="24"/>
                <w:lang w:eastAsia="pt-BR"/>
              </w:rPr>
              <w:br/>
              <w:t xml:space="preserve">a película e o gérmen. O produto deverá apresentar registro no Ministério </w:t>
            </w:r>
            <w:r w:rsidRPr="007C616C">
              <w:rPr>
                <w:rFonts w:ascii="Century Gothic" w:hAnsi="Century Gothic"/>
                <w:sz w:val="24"/>
                <w:szCs w:val="24"/>
                <w:lang w:eastAsia="pt-BR"/>
              </w:rPr>
              <w:br/>
              <w:t xml:space="preserve">da Agricultura, Pecuária e Abastecimento. Entende-se por arroz o grão “in </w:t>
            </w:r>
            <w:r w:rsidRPr="007C616C">
              <w:rPr>
                <w:rFonts w:ascii="Century Gothic" w:hAnsi="Century Gothic"/>
                <w:sz w:val="24"/>
                <w:szCs w:val="24"/>
                <w:lang w:eastAsia="pt-BR"/>
              </w:rPr>
              <w:br/>
              <w:t xml:space="preserve">natura”, proveniente da espécie Oryza sativa L.O produto deverá  </w:t>
            </w:r>
            <w:r w:rsidRPr="007C616C">
              <w:rPr>
                <w:rFonts w:ascii="Century Gothic" w:hAnsi="Century Gothic"/>
                <w:sz w:val="24"/>
                <w:szCs w:val="24"/>
                <w:lang w:eastAsia="pt-BR"/>
              </w:rPr>
              <w:br/>
              <w:t>apresentar-se em bom estado de conservação, isento de fermentação e</w:t>
            </w:r>
            <w:r w:rsidRPr="007C616C">
              <w:rPr>
                <w:rFonts w:ascii="Century Gothic" w:hAnsi="Century Gothic"/>
                <w:sz w:val="24"/>
                <w:szCs w:val="24"/>
                <w:lang w:eastAsia="pt-BR"/>
              </w:rPr>
              <w:br/>
              <w:t xml:space="preserve">mofo, de odores estranhos e de substâncias nocivas à saúde. O teor de </w:t>
            </w:r>
            <w:r w:rsidRPr="007C616C">
              <w:rPr>
                <w:rFonts w:ascii="Century Gothic" w:hAnsi="Century Gothic"/>
                <w:sz w:val="24"/>
                <w:szCs w:val="24"/>
                <w:lang w:eastAsia="pt-BR"/>
              </w:rPr>
              <w:br/>
              <w:t>micotoxinas deverá obedecer ao limite estabelecido pela legislação vigente.</w:t>
            </w:r>
            <w:r w:rsidRPr="007C616C">
              <w:rPr>
                <w:rFonts w:ascii="Century Gothic" w:hAnsi="Century Gothic"/>
                <w:sz w:val="24"/>
                <w:szCs w:val="24"/>
                <w:lang w:eastAsia="pt-BR"/>
              </w:rPr>
              <w:br/>
              <w:t xml:space="preserve">Características sensoriais: aparência própria, cor característica, odor </w:t>
            </w:r>
            <w:r w:rsidRPr="007C616C">
              <w:rPr>
                <w:rFonts w:ascii="Century Gothic" w:hAnsi="Century Gothic"/>
                <w:sz w:val="24"/>
                <w:szCs w:val="24"/>
                <w:lang w:eastAsia="pt-BR"/>
              </w:rPr>
              <w:br/>
              <w:t xml:space="preserve">característico tanto cru como cozido, sabor característico – embalagem 05 </w:t>
            </w:r>
            <w:r w:rsidRPr="007C616C">
              <w:rPr>
                <w:rFonts w:ascii="Century Gothic" w:hAnsi="Century Gothic"/>
                <w:sz w:val="24"/>
                <w:szCs w:val="24"/>
                <w:lang w:eastAsia="pt-BR"/>
              </w:rPr>
              <w:br/>
              <w:t>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102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Arroz beneficiado parborizado longo fino tipo 1. O produto deverá atender a </w:t>
            </w:r>
            <w:r w:rsidRPr="007C616C">
              <w:rPr>
                <w:rFonts w:ascii="Century Gothic" w:hAnsi="Century Gothic"/>
                <w:sz w:val="24"/>
                <w:szCs w:val="24"/>
                <w:lang w:eastAsia="pt-BR"/>
              </w:rPr>
              <w:br/>
              <w:t xml:space="preserve">Instrução Normativa nº 6 de 16 de fevereiro de 2009, do Ministério da </w:t>
            </w:r>
            <w:r w:rsidRPr="007C616C">
              <w:rPr>
                <w:rFonts w:ascii="Century Gothic" w:hAnsi="Century Gothic"/>
                <w:sz w:val="24"/>
                <w:szCs w:val="24"/>
                <w:lang w:eastAsia="pt-BR"/>
              </w:rPr>
              <w:br/>
              <w:t xml:space="preserve">Agricultura, Pecuária e Abastecimento. Entende-se por arroz o grão “in </w:t>
            </w:r>
            <w:r w:rsidRPr="007C616C">
              <w:rPr>
                <w:rFonts w:ascii="Century Gothic" w:hAnsi="Century Gothic"/>
                <w:sz w:val="24"/>
                <w:szCs w:val="24"/>
                <w:lang w:eastAsia="pt-BR"/>
              </w:rPr>
              <w:br/>
              <w:t xml:space="preserve">natura”, proveniente da espécie Oryza sativa L.O produto deverá  </w:t>
            </w:r>
            <w:r w:rsidRPr="007C616C">
              <w:rPr>
                <w:rFonts w:ascii="Century Gothic" w:hAnsi="Century Gothic"/>
                <w:sz w:val="24"/>
                <w:szCs w:val="24"/>
                <w:lang w:eastAsia="pt-BR"/>
              </w:rPr>
              <w:br/>
              <w:t>apresentar-se em bom estado de conservação, isento de fermentação e</w:t>
            </w:r>
            <w:r w:rsidRPr="007C616C">
              <w:rPr>
                <w:rFonts w:ascii="Century Gothic" w:hAnsi="Century Gothic"/>
                <w:sz w:val="24"/>
                <w:szCs w:val="24"/>
                <w:lang w:eastAsia="pt-BR"/>
              </w:rPr>
              <w:br/>
              <w:t xml:space="preserve">mofo, de odores estranhos e de substâncias nocivas à saúde. O teor de </w:t>
            </w:r>
            <w:r w:rsidRPr="007C616C">
              <w:rPr>
                <w:rFonts w:ascii="Century Gothic" w:hAnsi="Century Gothic"/>
                <w:sz w:val="24"/>
                <w:szCs w:val="24"/>
                <w:lang w:eastAsia="pt-BR"/>
              </w:rPr>
              <w:br/>
              <w:t>micotoxinas deverá obedecer ao limite estabelecido pela legislação vigente.</w:t>
            </w:r>
            <w:r w:rsidRPr="007C616C">
              <w:rPr>
                <w:rFonts w:ascii="Century Gothic" w:hAnsi="Century Gothic"/>
                <w:sz w:val="24"/>
                <w:szCs w:val="24"/>
                <w:lang w:eastAsia="pt-BR"/>
              </w:rPr>
              <w:br/>
              <w:t xml:space="preserve">Características sensoriais: aparência própria, cor característica, odor </w:t>
            </w:r>
            <w:r w:rsidRPr="007C616C">
              <w:rPr>
                <w:rFonts w:ascii="Century Gothic" w:hAnsi="Century Gothic"/>
                <w:sz w:val="24"/>
                <w:szCs w:val="24"/>
                <w:lang w:eastAsia="pt-BR"/>
              </w:rPr>
              <w:br/>
              <w:t xml:space="preserve">característico tanto cru como cozido, sabor característico – embalagem 05 </w:t>
            </w:r>
            <w:r w:rsidRPr="007C616C">
              <w:rPr>
                <w:rFonts w:ascii="Century Gothic" w:hAnsi="Century Gothic"/>
                <w:sz w:val="24"/>
                <w:szCs w:val="24"/>
                <w:lang w:eastAsia="pt-BR"/>
              </w:rPr>
              <w:br/>
              <w:t>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402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Batata Palha batata frita processada; sabor natural, tipo palha, pesando 1kg</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 xml:space="preserve">composição básica gordura vegetal; sal refinado; sabor natural; com </w:t>
            </w:r>
            <w:r w:rsidRPr="007C616C">
              <w:rPr>
                <w:rFonts w:ascii="Century Gothic" w:hAnsi="Century Gothic"/>
                <w:sz w:val="24"/>
                <w:szCs w:val="24"/>
                <w:lang w:eastAsia="pt-BR"/>
              </w:rPr>
              <w:br/>
              <w:t>validade de 4 meses a partir da entrega; acondicionado em embalagem</w:t>
            </w:r>
            <w:r w:rsidRPr="007C616C">
              <w:rPr>
                <w:rFonts w:ascii="Century Gothic" w:hAnsi="Century Gothic"/>
                <w:sz w:val="24"/>
                <w:szCs w:val="24"/>
                <w:lang w:eastAsia="pt-BR"/>
              </w:rPr>
              <w:br/>
              <w:t>plástica, atóxica, flexível, termosselada, contendo 500g; e suas condições</w:t>
            </w:r>
            <w:r w:rsidRPr="007C616C">
              <w:rPr>
                <w:rFonts w:ascii="Century Gothic" w:hAnsi="Century Gothic"/>
                <w:sz w:val="24"/>
                <w:szCs w:val="24"/>
                <w:lang w:eastAsia="pt-BR"/>
              </w:rPr>
              <w:br/>
              <w:t>deverão estar de acordo com a portaria cvs 06/99 de 10/03/99. O produto</w:t>
            </w:r>
            <w:r w:rsidRPr="007C616C">
              <w:rPr>
                <w:rFonts w:ascii="Century Gothic" w:hAnsi="Century Gothic"/>
                <w:sz w:val="24"/>
                <w:szCs w:val="24"/>
                <w:lang w:eastAsia="pt-BR"/>
              </w:rPr>
              <w:br/>
              <w:t xml:space="preserve">não poderá ter a data de fabricação anterior a 45 (quarenta e cinco) dias da </w:t>
            </w:r>
            <w:r w:rsidRPr="007C616C">
              <w:rPr>
                <w:rFonts w:ascii="Century Gothic" w:hAnsi="Century Gothic"/>
                <w:sz w:val="24"/>
                <w:szCs w:val="24"/>
                <w:lang w:eastAsia="pt-BR"/>
              </w:rPr>
              <w:br/>
              <w:t>data de 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120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Biscoito doce tipo lanche, é o produto obtido pelo amassamento e </w:t>
            </w:r>
            <w:r w:rsidRPr="007C616C">
              <w:rPr>
                <w:rFonts w:ascii="Century Gothic" w:hAnsi="Century Gothic"/>
                <w:sz w:val="24"/>
                <w:szCs w:val="24"/>
                <w:lang w:eastAsia="pt-BR"/>
              </w:rPr>
              <w:br/>
              <w:t>cozimento conveniente da massa preparada com farinha de trigo fortificada</w:t>
            </w:r>
            <w:r w:rsidRPr="007C616C">
              <w:rPr>
                <w:rFonts w:ascii="Century Gothic" w:hAnsi="Century Gothic"/>
                <w:sz w:val="24"/>
                <w:szCs w:val="24"/>
                <w:lang w:eastAsia="pt-BR"/>
              </w:rPr>
              <w:br/>
              <w:t>com ferro e ácido fólico (Vit. B9), açúcar, gordura vegetal, açúcar invertido,</w:t>
            </w:r>
            <w:r w:rsidRPr="007C616C">
              <w:rPr>
                <w:rFonts w:ascii="Century Gothic" w:hAnsi="Century Gothic"/>
                <w:sz w:val="24"/>
                <w:szCs w:val="24"/>
                <w:lang w:eastAsia="pt-BR"/>
              </w:rPr>
              <w:br/>
              <w:t xml:space="preserve">sal e outros ingredientes. O biscoito deverá ser fabricado a partir de </w:t>
            </w:r>
            <w:r w:rsidRPr="007C616C">
              <w:rPr>
                <w:rFonts w:ascii="Century Gothic" w:hAnsi="Century Gothic"/>
                <w:sz w:val="24"/>
                <w:szCs w:val="24"/>
                <w:lang w:eastAsia="pt-BR"/>
              </w:rPr>
              <w:br/>
              <w:t xml:space="preserve">matérias primas sãs e limpas, isenta de matérias terrosas, parasitos e em </w:t>
            </w:r>
            <w:r w:rsidRPr="007C616C">
              <w:rPr>
                <w:rFonts w:ascii="Century Gothic" w:hAnsi="Century Gothic"/>
                <w:sz w:val="24"/>
                <w:szCs w:val="24"/>
                <w:lang w:eastAsia="pt-BR"/>
              </w:rPr>
              <w:br/>
              <w:t xml:space="preserve">perfeito estado de conservação, serão rejeitados biscoitos mal cozidos, </w:t>
            </w:r>
            <w:r w:rsidRPr="007C616C">
              <w:rPr>
                <w:rFonts w:ascii="Century Gothic" w:hAnsi="Century Gothic"/>
                <w:sz w:val="24"/>
                <w:szCs w:val="24"/>
                <w:lang w:eastAsia="pt-BR"/>
              </w:rPr>
              <w:br/>
              <w:t xml:space="preserve">deverá se apresentar embalados em porções individuais com peso entre 35 </w:t>
            </w:r>
            <w:r w:rsidRPr="007C616C">
              <w:rPr>
                <w:rFonts w:ascii="Century Gothic" w:hAnsi="Century Gothic"/>
                <w:sz w:val="24"/>
                <w:szCs w:val="24"/>
                <w:lang w:eastAsia="pt-BR"/>
              </w:rPr>
              <w:br/>
              <w:t xml:space="preserve">(trinta e cinco) gramas e 40 (quarenta) gramas. O produto deverá ter </w:t>
            </w:r>
            <w:r w:rsidRPr="007C616C">
              <w:rPr>
                <w:rFonts w:ascii="Century Gothic" w:hAnsi="Century Gothic"/>
                <w:sz w:val="24"/>
                <w:szCs w:val="24"/>
                <w:lang w:eastAsia="pt-BR"/>
              </w:rPr>
              <w:br/>
              <w:t xml:space="preserve">validade mínima de 08 meses. O produto não poderá ter data de fabricação </w:t>
            </w:r>
            <w:r w:rsidRPr="007C616C">
              <w:rPr>
                <w:rFonts w:ascii="Century Gothic" w:hAnsi="Century Gothic"/>
                <w:sz w:val="24"/>
                <w:szCs w:val="24"/>
                <w:lang w:eastAsia="pt-BR"/>
              </w:rPr>
              <w:br/>
              <w:t>Anterior a 45 (quarenta e cinco) dias da data de 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w:t>
            </w:r>
            <w:r w:rsidRPr="007C616C">
              <w:rPr>
                <w:rFonts w:ascii="Century Gothic" w:hAnsi="Century Gothic"/>
                <w:sz w:val="24"/>
                <w:szCs w:val="24"/>
                <w:lang w:eastAsia="pt-BR"/>
              </w:rPr>
              <w:lastRenderedPageBreak/>
              <w:t xml:space="preserve">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16.000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Biscoito salgado tipo lanche sem recheio é o produto obtido pelo </w:t>
            </w:r>
            <w:r w:rsidRPr="007C616C">
              <w:rPr>
                <w:rFonts w:ascii="Century Gothic" w:hAnsi="Century Gothic"/>
                <w:sz w:val="24"/>
                <w:szCs w:val="24"/>
                <w:lang w:eastAsia="pt-BR"/>
              </w:rPr>
              <w:br/>
              <w:t>amassamento e cozimento conveniente de massa preparada farinha</w:t>
            </w:r>
            <w:r w:rsidRPr="007C616C">
              <w:rPr>
                <w:rFonts w:ascii="Century Gothic" w:hAnsi="Century Gothic"/>
                <w:sz w:val="24"/>
                <w:szCs w:val="24"/>
                <w:lang w:eastAsia="pt-BR"/>
              </w:rPr>
              <w:br/>
              <w:t xml:space="preserve">de trigo fortificada com ferro e ácido fólico (Vit. B9), açúcar, gordura vegetal </w:t>
            </w:r>
            <w:r w:rsidRPr="007C616C">
              <w:rPr>
                <w:rFonts w:ascii="Century Gothic" w:hAnsi="Century Gothic"/>
                <w:sz w:val="24"/>
                <w:szCs w:val="24"/>
                <w:lang w:eastAsia="pt-BR"/>
              </w:rPr>
              <w:br/>
              <w:t>hidrogenada,açúcar invertido, sal refinado, e outros ingedientes desde que</w:t>
            </w:r>
            <w:r w:rsidRPr="007C616C">
              <w:rPr>
                <w:rFonts w:ascii="Century Gothic" w:hAnsi="Century Gothic"/>
                <w:sz w:val="24"/>
                <w:szCs w:val="24"/>
                <w:lang w:eastAsia="pt-BR"/>
              </w:rPr>
              <w:br/>
              <w:t>mencionados e permitidos pela legislação vigente. O biscoito deverá ser</w:t>
            </w:r>
            <w:r w:rsidRPr="007C616C">
              <w:rPr>
                <w:rFonts w:ascii="Century Gothic" w:hAnsi="Century Gothic"/>
                <w:sz w:val="24"/>
                <w:szCs w:val="24"/>
                <w:lang w:eastAsia="pt-BR"/>
              </w:rPr>
              <w:br/>
              <w:t>fabricado a partir de matérias primas sãs e limpas, isenta de matérias</w:t>
            </w:r>
            <w:r w:rsidRPr="007C616C">
              <w:rPr>
                <w:rFonts w:ascii="Century Gothic" w:hAnsi="Century Gothic"/>
                <w:sz w:val="24"/>
                <w:szCs w:val="24"/>
                <w:lang w:eastAsia="pt-BR"/>
              </w:rPr>
              <w:br/>
              <w:t>terrosas, parasitos e em perfeito estado de conservação, serão rejeitados</w:t>
            </w:r>
            <w:r w:rsidRPr="007C616C">
              <w:rPr>
                <w:rFonts w:ascii="Century Gothic" w:hAnsi="Century Gothic"/>
                <w:sz w:val="24"/>
                <w:szCs w:val="24"/>
                <w:lang w:eastAsia="pt-BR"/>
              </w:rPr>
              <w:br/>
              <w:t>biscoitos mal cozidos, queimados e de caracteres organolépticos anormais.</w:t>
            </w:r>
            <w:r w:rsidRPr="007C616C">
              <w:rPr>
                <w:rFonts w:ascii="Century Gothic" w:hAnsi="Century Gothic"/>
                <w:sz w:val="24"/>
                <w:szCs w:val="24"/>
                <w:lang w:eastAsia="pt-BR"/>
              </w:rPr>
              <w:br/>
              <w:t>Deverá se apresentar embalados em porções individuais com peso</w:t>
            </w:r>
            <w:r w:rsidRPr="007C616C">
              <w:rPr>
                <w:rFonts w:ascii="Century Gothic" w:hAnsi="Century Gothic"/>
                <w:sz w:val="24"/>
                <w:szCs w:val="24"/>
                <w:lang w:eastAsia="pt-BR"/>
              </w:rPr>
              <w:br/>
              <w:t>entre 26 gramas e 30 gramas. O produto deverá ter validade mínima de</w:t>
            </w:r>
            <w:r w:rsidRPr="007C616C">
              <w:rPr>
                <w:rFonts w:ascii="Century Gothic" w:hAnsi="Century Gothic"/>
                <w:sz w:val="24"/>
                <w:szCs w:val="24"/>
                <w:lang w:eastAsia="pt-BR"/>
              </w:rPr>
              <w:br/>
              <w:t>08 meses. O produto não poderá ter data de fabricação anterior a 45</w:t>
            </w:r>
            <w:r w:rsidRPr="007C616C">
              <w:rPr>
                <w:rFonts w:ascii="Century Gothic" w:hAnsi="Century Gothic"/>
                <w:sz w:val="24"/>
                <w:szCs w:val="24"/>
                <w:lang w:eastAsia="pt-BR"/>
              </w:rPr>
              <w:br/>
              <w:t>(quarenta e cinco) dias da data de 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12.000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Biscoito doce isento de ovo e lactose é o produto obtido pelo </w:t>
            </w:r>
            <w:r w:rsidRPr="007C616C">
              <w:rPr>
                <w:rFonts w:ascii="Century Gothic" w:hAnsi="Century Gothic"/>
                <w:sz w:val="24"/>
                <w:szCs w:val="24"/>
                <w:lang w:eastAsia="pt-BR"/>
              </w:rPr>
              <w:br/>
              <w:t xml:space="preserve">amassamento e cozimento conveniente de massa preparada com farinha </w:t>
            </w:r>
            <w:r w:rsidRPr="007C616C">
              <w:rPr>
                <w:rFonts w:ascii="Century Gothic" w:hAnsi="Century Gothic"/>
                <w:sz w:val="24"/>
                <w:szCs w:val="24"/>
                <w:lang w:eastAsia="pt-BR"/>
              </w:rPr>
              <w:br/>
              <w:t xml:space="preserve">de trigo, gordura vegetal hidrogenada, açúcar invertido, açúcar, sal e </w:t>
            </w:r>
            <w:r w:rsidRPr="007C616C">
              <w:rPr>
                <w:rFonts w:ascii="Century Gothic" w:hAnsi="Century Gothic"/>
                <w:sz w:val="24"/>
                <w:szCs w:val="24"/>
                <w:lang w:eastAsia="pt-BR"/>
              </w:rPr>
              <w:br/>
              <w:t xml:space="preserve">outros ingredientes, sem recheio. O produto deverá estar de acordo com a </w:t>
            </w:r>
            <w:r w:rsidRPr="007C616C">
              <w:rPr>
                <w:rFonts w:ascii="Century Gothic" w:hAnsi="Century Gothic"/>
                <w:sz w:val="24"/>
                <w:szCs w:val="24"/>
                <w:lang w:eastAsia="pt-BR"/>
              </w:rPr>
              <w:br/>
              <w:t xml:space="preserve">legislação vigente, especialmente a Resolução rdc </w:t>
            </w:r>
            <w:r w:rsidRPr="007C616C">
              <w:rPr>
                <w:rFonts w:ascii="Century Gothic" w:hAnsi="Century Gothic"/>
                <w:sz w:val="24"/>
                <w:szCs w:val="24"/>
                <w:lang w:eastAsia="pt-BR"/>
              </w:rPr>
              <w:lastRenderedPageBreak/>
              <w:t>175/2003 da ANVISA/</w:t>
            </w:r>
            <w:r w:rsidRPr="007C616C">
              <w:rPr>
                <w:rFonts w:ascii="Century Gothic" w:hAnsi="Century Gothic"/>
                <w:sz w:val="24"/>
                <w:szCs w:val="24"/>
                <w:lang w:eastAsia="pt-BR"/>
              </w:rPr>
              <w:br/>
              <w:t>MS, Resolução RDC 12/01 da ANVISA/MS, Resolução 04/88 do CNS/</w:t>
            </w:r>
            <w:r w:rsidRPr="007C616C">
              <w:rPr>
                <w:rFonts w:ascii="Century Gothic" w:hAnsi="Century Gothic"/>
                <w:sz w:val="24"/>
                <w:szCs w:val="24"/>
                <w:lang w:eastAsia="pt-BR"/>
              </w:rPr>
              <w:br/>
              <w:t xml:space="preserve">MS, Resolução 12/78 da CNNPA/MS, Portaria 74/94 da Vigilância </w:t>
            </w:r>
            <w:r w:rsidRPr="007C616C">
              <w:rPr>
                <w:rFonts w:ascii="Century Gothic" w:hAnsi="Century Gothic"/>
                <w:sz w:val="24"/>
                <w:szCs w:val="24"/>
                <w:lang w:eastAsia="pt-BR"/>
              </w:rPr>
              <w:br/>
              <w:t>Sanitária/MS e Portaria 540/97 da SVS/MS. O biscoito doce isento de</w:t>
            </w:r>
            <w:r w:rsidRPr="007C616C">
              <w:rPr>
                <w:rFonts w:ascii="Century Gothic" w:hAnsi="Century Gothic"/>
                <w:sz w:val="24"/>
                <w:szCs w:val="24"/>
                <w:lang w:eastAsia="pt-BR"/>
              </w:rPr>
              <w:br/>
              <w:t>ovo e lactose deverá ser fabricado a partir de matérias-primas sãs e limpas</w:t>
            </w:r>
            <w:r w:rsidRPr="007C616C">
              <w:rPr>
                <w:rFonts w:ascii="Century Gothic" w:hAnsi="Century Gothic"/>
                <w:sz w:val="24"/>
                <w:szCs w:val="24"/>
                <w:lang w:eastAsia="pt-BR"/>
              </w:rPr>
              <w:br/>
              <w:t xml:space="preserve">isentas de matéria terrosa ou parasita e em perfeito estado de conservação. </w:t>
            </w:r>
            <w:r w:rsidRPr="007C616C">
              <w:rPr>
                <w:rFonts w:ascii="Century Gothic" w:hAnsi="Century Gothic"/>
                <w:sz w:val="24"/>
                <w:szCs w:val="24"/>
                <w:lang w:eastAsia="pt-BR"/>
              </w:rPr>
              <w:br/>
              <w:t>Serão rejeitados os biscoitos mal cozidos, queimados e/ou com caracteres</w:t>
            </w:r>
            <w:r w:rsidRPr="007C616C">
              <w:rPr>
                <w:rFonts w:ascii="Century Gothic" w:hAnsi="Century Gothic"/>
                <w:sz w:val="24"/>
                <w:szCs w:val="24"/>
                <w:lang w:eastAsia="pt-BR"/>
              </w:rPr>
              <w:br/>
              <w:t>sensoriais anormais. Deverá se apresentar em pacotes com peso entre</w:t>
            </w:r>
            <w:r w:rsidRPr="007C616C">
              <w:rPr>
                <w:rFonts w:ascii="Century Gothic" w:hAnsi="Century Gothic"/>
                <w:sz w:val="24"/>
                <w:szCs w:val="24"/>
                <w:lang w:eastAsia="pt-BR"/>
              </w:rPr>
              <w:br/>
              <w:t xml:space="preserve">400 (quatrocentos) e 500 (quinhentos) gramas. O produto deverá ter </w:t>
            </w:r>
            <w:r w:rsidRPr="007C616C">
              <w:rPr>
                <w:rFonts w:ascii="Century Gothic" w:hAnsi="Century Gothic"/>
                <w:sz w:val="24"/>
                <w:szCs w:val="24"/>
                <w:lang w:eastAsia="pt-BR"/>
              </w:rPr>
              <w:br/>
              <w:t xml:space="preserve">validade mínima de 08 meses. O produto não poderá ter data de </w:t>
            </w:r>
            <w:r w:rsidRPr="007C616C">
              <w:rPr>
                <w:rFonts w:ascii="Century Gothic" w:hAnsi="Century Gothic"/>
                <w:sz w:val="24"/>
                <w:szCs w:val="24"/>
                <w:lang w:eastAsia="pt-BR"/>
              </w:rPr>
              <w:br/>
              <w:t xml:space="preserve">fabricação anterior a 45 (quarenta e cinco) dias da data de entrega. </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400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Biscoito salgado isento de ovo e lactose é o produto obtido pelo </w:t>
            </w:r>
            <w:r w:rsidRPr="007C616C">
              <w:rPr>
                <w:rFonts w:ascii="Century Gothic" w:hAnsi="Century Gothic"/>
                <w:sz w:val="24"/>
                <w:szCs w:val="24"/>
                <w:lang w:eastAsia="pt-BR"/>
              </w:rPr>
              <w:br/>
              <w:t xml:space="preserve">amassamento e cozimento conveniente de massa preparada com farinha </w:t>
            </w:r>
            <w:r w:rsidRPr="007C616C">
              <w:rPr>
                <w:rFonts w:ascii="Century Gothic" w:hAnsi="Century Gothic"/>
                <w:sz w:val="24"/>
                <w:szCs w:val="24"/>
                <w:lang w:eastAsia="pt-BR"/>
              </w:rPr>
              <w:br/>
              <w:t xml:space="preserve">de trigo, gordura vegetal hidrogenada, açúcar invertido, açúcar, sal e </w:t>
            </w:r>
            <w:r w:rsidRPr="007C616C">
              <w:rPr>
                <w:rFonts w:ascii="Century Gothic" w:hAnsi="Century Gothic"/>
                <w:sz w:val="24"/>
                <w:szCs w:val="24"/>
                <w:lang w:eastAsia="pt-BR"/>
              </w:rPr>
              <w:br/>
              <w:t xml:space="preserve">outros ingredientes, sem recheio. O produto deverá estar de acordo com a </w:t>
            </w:r>
            <w:r w:rsidRPr="007C616C">
              <w:rPr>
                <w:rFonts w:ascii="Century Gothic" w:hAnsi="Century Gothic"/>
                <w:sz w:val="24"/>
                <w:szCs w:val="24"/>
                <w:lang w:eastAsia="pt-BR"/>
              </w:rPr>
              <w:br/>
              <w:t>legislação vigente, especialmente a Resolução rdc 175/2003 da ANVISA/</w:t>
            </w:r>
            <w:r w:rsidRPr="007C616C">
              <w:rPr>
                <w:rFonts w:ascii="Century Gothic" w:hAnsi="Century Gothic"/>
                <w:sz w:val="24"/>
                <w:szCs w:val="24"/>
                <w:lang w:eastAsia="pt-BR"/>
              </w:rPr>
              <w:br/>
              <w:t>MS, Resolução RDC 12/01 da ANVISA/MS, Resolução 04/88 do CNS/</w:t>
            </w:r>
            <w:r w:rsidRPr="007C616C">
              <w:rPr>
                <w:rFonts w:ascii="Century Gothic" w:hAnsi="Century Gothic"/>
                <w:sz w:val="24"/>
                <w:szCs w:val="24"/>
                <w:lang w:eastAsia="pt-BR"/>
              </w:rPr>
              <w:br/>
              <w:t xml:space="preserve">MS, Resolução 12/78 da CNNPA/MS, Portaria 74/94 da Vigilância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Sanitária/MS e Portaria 540/97 da SVS/MS. O biscoito salgado isento de</w:t>
            </w:r>
            <w:r w:rsidRPr="007C616C">
              <w:rPr>
                <w:rFonts w:ascii="Century Gothic" w:hAnsi="Century Gothic"/>
                <w:sz w:val="24"/>
                <w:szCs w:val="24"/>
                <w:lang w:eastAsia="pt-BR"/>
              </w:rPr>
              <w:br/>
              <w:t>ovo e lactose deverá ser fabricodo a partir de matérias-primas sãs e limpas</w:t>
            </w:r>
            <w:r w:rsidRPr="007C616C">
              <w:rPr>
                <w:rFonts w:ascii="Century Gothic" w:hAnsi="Century Gothic"/>
                <w:sz w:val="24"/>
                <w:szCs w:val="24"/>
                <w:lang w:eastAsia="pt-BR"/>
              </w:rPr>
              <w:br/>
              <w:t>isentas de matéria terrosa ou parasita e em perfeito estado de conservação.</w:t>
            </w:r>
            <w:r w:rsidRPr="007C616C">
              <w:rPr>
                <w:rFonts w:ascii="Century Gothic" w:hAnsi="Century Gothic"/>
                <w:sz w:val="24"/>
                <w:szCs w:val="24"/>
                <w:lang w:eastAsia="pt-BR"/>
              </w:rPr>
              <w:br/>
              <w:t>Serão rejeitados os biscoitos mal cozidos, queimados e/ou com caracteres</w:t>
            </w:r>
            <w:r w:rsidRPr="007C616C">
              <w:rPr>
                <w:rFonts w:ascii="Century Gothic" w:hAnsi="Century Gothic"/>
                <w:sz w:val="24"/>
                <w:szCs w:val="24"/>
                <w:lang w:eastAsia="pt-BR"/>
              </w:rPr>
              <w:br/>
              <w:t>sensoriais anormais. Deverá se apresentar em pacotes com peso entre</w:t>
            </w:r>
            <w:r w:rsidRPr="007C616C">
              <w:rPr>
                <w:rFonts w:ascii="Century Gothic" w:hAnsi="Century Gothic"/>
                <w:sz w:val="24"/>
                <w:szCs w:val="24"/>
                <w:lang w:eastAsia="pt-BR"/>
              </w:rPr>
              <w:br/>
              <w:t xml:space="preserve">400 (quatrocentos) e 500 (quinhentos) gramas. O produto deverá ter </w:t>
            </w:r>
            <w:r w:rsidRPr="007C616C">
              <w:rPr>
                <w:rFonts w:ascii="Century Gothic" w:hAnsi="Century Gothic"/>
                <w:sz w:val="24"/>
                <w:szCs w:val="24"/>
                <w:lang w:eastAsia="pt-BR"/>
              </w:rPr>
              <w:br/>
              <w:t xml:space="preserve">validade mínima de 08 meses. O produto não poderá ter data de </w:t>
            </w:r>
            <w:r w:rsidRPr="007C616C">
              <w:rPr>
                <w:rFonts w:ascii="Century Gothic" w:hAnsi="Century Gothic"/>
                <w:sz w:val="24"/>
                <w:szCs w:val="24"/>
                <w:lang w:eastAsia="pt-BR"/>
              </w:rPr>
              <w:br/>
              <w:t xml:space="preserve">fabricação anterior a 45 (quarenta e cinco) dias da data de entrega. </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250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Caldo de carne para culinária, com identificação do produto, marca do</w:t>
            </w:r>
            <w:r w:rsidRPr="007C616C">
              <w:rPr>
                <w:rFonts w:ascii="Century Gothic" w:hAnsi="Century Gothic"/>
                <w:sz w:val="24"/>
                <w:szCs w:val="24"/>
                <w:lang w:eastAsia="pt-BR"/>
              </w:rPr>
              <w:br/>
              <w:t>fabricante, prazo de validade e peso líquido com resolução 12/78 da</w:t>
            </w:r>
            <w:r w:rsidRPr="007C616C">
              <w:rPr>
                <w:rFonts w:ascii="Century Gothic" w:hAnsi="Century Gothic"/>
                <w:sz w:val="24"/>
                <w:szCs w:val="24"/>
                <w:lang w:eastAsia="pt-BR"/>
              </w:rPr>
              <w:br/>
              <w:t xml:space="preserve">CNNPA. O produto deverá ter registro no Ministério da Agricultura e/ou </w:t>
            </w:r>
            <w:r w:rsidRPr="007C616C">
              <w:rPr>
                <w:rFonts w:ascii="Century Gothic" w:hAnsi="Century Gothic"/>
                <w:sz w:val="24"/>
                <w:szCs w:val="24"/>
                <w:lang w:eastAsia="pt-BR"/>
              </w:rPr>
              <w:br/>
              <w:t xml:space="preserve">Ministério da Saúde – embalagem 1 kg. O produto deverá ter validade </w:t>
            </w:r>
            <w:r w:rsidRPr="007C616C">
              <w:rPr>
                <w:rFonts w:ascii="Century Gothic" w:hAnsi="Century Gothic"/>
                <w:sz w:val="24"/>
                <w:szCs w:val="24"/>
                <w:lang w:eastAsia="pt-BR"/>
              </w:rPr>
              <w:br/>
              <w:t xml:space="preserve">mínima de 08 meses. O produto não poderá ter data de fabricação </w:t>
            </w:r>
            <w:r w:rsidRPr="007C616C">
              <w:rPr>
                <w:rFonts w:ascii="Century Gothic" w:hAnsi="Century Gothic"/>
                <w:sz w:val="24"/>
                <w:szCs w:val="24"/>
                <w:lang w:eastAsia="pt-BR"/>
              </w:rPr>
              <w:br/>
              <w:t xml:space="preserve">anterior a 45 (quarenta e cinco) dias da data de entrega. </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Caldo de galinha para culinária, com identificação do produto, marca do</w:t>
            </w:r>
            <w:r w:rsidRPr="007C616C">
              <w:rPr>
                <w:rFonts w:ascii="Century Gothic" w:hAnsi="Century Gothic"/>
                <w:sz w:val="24"/>
                <w:szCs w:val="24"/>
                <w:lang w:eastAsia="pt-BR"/>
              </w:rPr>
              <w:br/>
              <w:t>fabricante, prazo de validade e peso líquido com resolução 12/78 da</w:t>
            </w:r>
            <w:r w:rsidRPr="007C616C">
              <w:rPr>
                <w:rFonts w:ascii="Century Gothic" w:hAnsi="Century Gothic"/>
                <w:sz w:val="24"/>
                <w:szCs w:val="24"/>
                <w:lang w:eastAsia="pt-BR"/>
              </w:rPr>
              <w:br/>
              <w:t xml:space="preserve">CNNPA. O produto deverá ter registro no Ministério da Agricultura e/ou </w:t>
            </w:r>
            <w:r w:rsidRPr="007C616C">
              <w:rPr>
                <w:rFonts w:ascii="Century Gothic" w:hAnsi="Century Gothic"/>
                <w:sz w:val="24"/>
                <w:szCs w:val="24"/>
                <w:lang w:eastAsia="pt-BR"/>
              </w:rPr>
              <w:br/>
              <w:t>Ministério da Saúde – embalagem 1 kg. O produto deverá ter validade</w:t>
            </w:r>
            <w:r w:rsidRPr="007C616C">
              <w:rPr>
                <w:rFonts w:ascii="Century Gothic" w:hAnsi="Century Gothic"/>
                <w:sz w:val="24"/>
                <w:szCs w:val="24"/>
                <w:lang w:eastAsia="pt-BR"/>
              </w:rPr>
              <w:br/>
              <w:t xml:space="preserve">mínima de 08 meses. O produto não poderá ter data de fabricação </w:t>
            </w:r>
            <w:r w:rsidRPr="007C616C">
              <w:rPr>
                <w:rFonts w:ascii="Century Gothic" w:hAnsi="Century Gothic"/>
                <w:sz w:val="24"/>
                <w:szCs w:val="24"/>
                <w:lang w:eastAsia="pt-BR"/>
              </w:rPr>
              <w:br/>
              <w:t xml:space="preserve">anterior a 45 (quarenta e cinco) dias da data de entrega. </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15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Chá de erva mate queimado, caixa com 250g, constituído de folhas novas, </w:t>
            </w:r>
            <w:r w:rsidRPr="007C616C">
              <w:rPr>
                <w:rFonts w:ascii="Century Gothic" w:hAnsi="Century Gothic"/>
                <w:sz w:val="24"/>
                <w:szCs w:val="24"/>
                <w:lang w:eastAsia="pt-BR"/>
              </w:rPr>
              <w:br/>
              <w:t xml:space="preserve">de espécies vegetais genuínos ligeiramente tostados e partidos para </w:t>
            </w:r>
            <w:r w:rsidRPr="007C616C">
              <w:rPr>
                <w:rFonts w:ascii="Century Gothic" w:hAnsi="Century Gothic"/>
                <w:sz w:val="24"/>
                <w:szCs w:val="24"/>
                <w:lang w:eastAsia="pt-BR"/>
              </w:rPr>
              <w:br/>
              <w:t xml:space="preserve">efusão, de cor verde aromatizada escura, com aspecto, cor, cheiro e sabor </w:t>
            </w:r>
            <w:r w:rsidRPr="007C616C">
              <w:rPr>
                <w:rFonts w:ascii="Century Gothic" w:hAnsi="Century Gothic"/>
                <w:sz w:val="24"/>
                <w:szCs w:val="24"/>
                <w:lang w:eastAsia="pt-BR"/>
              </w:rPr>
              <w:br/>
              <w:t xml:space="preserve">próprios, isento de sujidades, parasitas e larvas. Sem corantes artificiais. </w:t>
            </w:r>
            <w:r w:rsidRPr="007C616C">
              <w:rPr>
                <w:rFonts w:ascii="Century Gothic" w:hAnsi="Century Gothic"/>
                <w:sz w:val="24"/>
                <w:szCs w:val="24"/>
                <w:lang w:eastAsia="pt-BR"/>
              </w:rPr>
              <w:br/>
              <w:t>Com aparência de folhas claras, hastes secas. Validade mínima de 24</w:t>
            </w:r>
            <w:r w:rsidRPr="007C616C">
              <w:rPr>
                <w:rFonts w:ascii="Century Gothic" w:hAnsi="Century Gothic"/>
                <w:sz w:val="24"/>
                <w:szCs w:val="24"/>
                <w:lang w:eastAsia="pt-BR"/>
              </w:rPr>
              <w:br/>
              <w:t xml:space="preserve">meses. Embalagem primaria: de caixa de papelão fino acondicionada </w:t>
            </w:r>
            <w:r w:rsidRPr="007C616C">
              <w:rPr>
                <w:rFonts w:ascii="Century Gothic" w:hAnsi="Century Gothic"/>
                <w:sz w:val="24"/>
                <w:szCs w:val="24"/>
                <w:lang w:eastAsia="pt-BR"/>
              </w:rPr>
              <w:br/>
              <w:t xml:space="preserve">internamente em saco de polietileno, atóxico, termossoldado, contendo </w:t>
            </w:r>
            <w:r w:rsidRPr="007C616C">
              <w:rPr>
                <w:rFonts w:ascii="Century Gothic" w:hAnsi="Century Gothic"/>
                <w:sz w:val="24"/>
                <w:szCs w:val="24"/>
                <w:lang w:eastAsia="pt-BR"/>
              </w:rPr>
              <w:br/>
              <w:t>peso líquido de 200g. O produto deverá ter validade mínima de 08 meses.</w:t>
            </w:r>
            <w:r w:rsidRPr="007C616C">
              <w:rPr>
                <w:rFonts w:ascii="Century Gothic" w:hAnsi="Century Gothic"/>
                <w:sz w:val="24"/>
                <w:szCs w:val="24"/>
                <w:lang w:eastAsia="pt-BR"/>
              </w:rPr>
              <w:br/>
              <w:t xml:space="preserve">O produto não poderá ter data de fabricação anterior a 45 (quarenta e </w:t>
            </w:r>
            <w:r w:rsidRPr="007C616C">
              <w:rPr>
                <w:rFonts w:ascii="Century Gothic" w:hAnsi="Century Gothic"/>
                <w:sz w:val="24"/>
                <w:szCs w:val="24"/>
                <w:lang w:eastAsia="pt-BR"/>
              </w:rPr>
              <w:br/>
              <w:t xml:space="preserve">cinco) dias da data de entrega. </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w:t>
            </w:r>
            <w:r w:rsidRPr="007C616C">
              <w:rPr>
                <w:rFonts w:ascii="Century Gothic" w:hAnsi="Century Gothic"/>
                <w:sz w:val="24"/>
                <w:szCs w:val="24"/>
                <w:lang w:eastAsia="pt-BR"/>
              </w:rPr>
              <w:lastRenderedPageBreak/>
              <w:t xml:space="preserve">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60 cx.</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Creme de leite, gordura láctea – mínimo 35%, embalagem Tetra Rex </w:t>
            </w:r>
            <w:r w:rsidRPr="007C616C">
              <w:rPr>
                <w:rFonts w:ascii="Century Gothic" w:hAnsi="Century Gothic"/>
                <w:sz w:val="24"/>
                <w:szCs w:val="24"/>
                <w:lang w:eastAsia="pt-BR"/>
              </w:rPr>
              <w:br/>
              <w:t>(caixinha), 300 gr, 15 D, ambiente seco e arejado, pote de 300 gr.</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250 cx</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Colorau (urucum) pó fino, homogêneo, coloração vermelho intensa, </w:t>
            </w:r>
            <w:r w:rsidRPr="007C616C">
              <w:rPr>
                <w:rFonts w:ascii="Century Gothic" w:hAnsi="Century Gothic"/>
                <w:sz w:val="24"/>
                <w:szCs w:val="24"/>
                <w:lang w:eastAsia="pt-BR"/>
              </w:rPr>
              <w:br/>
              <w:t xml:space="preserve">embalagem plástica de 500g, com identificação do produto, marca do </w:t>
            </w:r>
            <w:r w:rsidRPr="007C616C">
              <w:rPr>
                <w:rFonts w:ascii="Century Gothic" w:hAnsi="Century Gothic"/>
                <w:sz w:val="24"/>
                <w:szCs w:val="24"/>
                <w:lang w:eastAsia="pt-BR"/>
              </w:rPr>
              <w:br/>
              <w:t xml:space="preserve">fabricante, prazo de validade e peso líquido. O produto deverá ter registro </w:t>
            </w:r>
            <w:r w:rsidRPr="007C616C">
              <w:rPr>
                <w:rFonts w:ascii="Century Gothic" w:hAnsi="Century Gothic"/>
                <w:sz w:val="24"/>
                <w:szCs w:val="24"/>
                <w:lang w:eastAsia="pt-BR"/>
              </w:rPr>
              <w:br/>
              <w:t>no Ministério da Agricultura e/ou Ministério da Saúde.</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05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Ervilha em lata, produto preparado com ervilhas previamente debulhadas,</w:t>
            </w:r>
            <w:r w:rsidRPr="007C616C">
              <w:rPr>
                <w:rFonts w:ascii="Century Gothic" w:hAnsi="Century Gothic"/>
                <w:sz w:val="24"/>
                <w:szCs w:val="24"/>
                <w:lang w:eastAsia="pt-BR"/>
              </w:rPr>
              <w:br/>
              <w:t xml:space="preserve">envazadas praticamente cruas, reidratadas ou pré </w:t>
            </w:r>
            <w:r w:rsidRPr="007C616C">
              <w:rPr>
                <w:rFonts w:ascii="Century Gothic" w:hAnsi="Century Gothic"/>
                <w:sz w:val="24"/>
                <w:szCs w:val="24"/>
                <w:lang w:eastAsia="pt-BR"/>
              </w:rPr>
              <w:lastRenderedPageBreak/>
              <w:t xml:space="preserve">cozidas, imersas ou não </w:t>
            </w:r>
            <w:r w:rsidRPr="007C616C">
              <w:rPr>
                <w:rFonts w:ascii="Century Gothic" w:hAnsi="Century Gothic"/>
                <w:sz w:val="24"/>
                <w:szCs w:val="24"/>
                <w:lang w:eastAsia="pt-BR"/>
              </w:rPr>
              <w:br/>
              <w:t xml:space="preserve">em líquido de cobertura apropriada submetida a processo tecnológico </w:t>
            </w:r>
            <w:r w:rsidRPr="007C616C">
              <w:rPr>
                <w:rFonts w:ascii="Century Gothic" w:hAnsi="Century Gothic"/>
                <w:sz w:val="24"/>
                <w:szCs w:val="24"/>
                <w:lang w:eastAsia="pt-BR"/>
              </w:rPr>
              <w:br/>
              <w:t>adequado antes ou depois de hermeticamente fechados, os recipientes</w:t>
            </w:r>
            <w:r w:rsidRPr="007C616C">
              <w:rPr>
                <w:rFonts w:ascii="Century Gothic" w:hAnsi="Century Gothic"/>
                <w:sz w:val="24"/>
                <w:szCs w:val="24"/>
                <w:lang w:eastAsia="pt-BR"/>
              </w:rPr>
              <w:br/>
              <w:t xml:space="preserve">utilizados a fim de evitar a sua alteração. Composição centesimal </w:t>
            </w:r>
            <w:r w:rsidRPr="007C616C">
              <w:rPr>
                <w:rFonts w:ascii="Century Gothic" w:hAnsi="Century Gothic"/>
                <w:sz w:val="24"/>
                <w:szCs w:val="24"/>
                <w:lang w:eastAsia="pt-BR"/>
              </w:rPr>
              <w:br/>
              <w:t>aproximada de 5,2g de proteína, 0,5g de lipídios e 13g de carboidratos -</w:t>
            </w:r>
            <w:r w:rsidRPr="007C616C">
              <w:rPr>
                <w:rFonts w:ascii="Century Gothic" w:hAnsi="Century Gothic"/>
                <w:sz w:val="24"/>
                <w:szCs w:val="24"/>
                <w:lang w:eastAsia="pt-BR"/>
              </w:rPr>
              <w:br/>
              <w:t>embalagem 6X2,0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30 lt.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Extrato de tomate simples, concentrado, com no mínimo 1% de carboidrato</w:t>
            </w:r>
            <w:r w:rsidRPr="007C616C">
              <w:rPr>
                <w:rFonts w:ascii="Century Gothic" w:hAnsi="Century Gothic"/>
                <w:sz w:val="24"/>
                <w:szCs w:val="24"/>
                <w:lang w:eastAsia="pt-BR"/>
              </w:rPr>
              <w:br/>
              <w:t>e 5% de sódio por porção, deverá ser preparado com frutos maduros,</w:t>
            </w:r>
            <w:r w:rsidRPr="007C616C">
              <w:rPr>
                <w:rFonts w:ascii="Century Gothic" w:hAnsi="Century Gothic"/>
                <w:sz w:val="24"/>
                <w:szCs w:val="24"/>
                <w:lang w:eastAsia="pt-BR"/>
              </w:rPr>
              <w:br/>
              <w:t xml:space="preserve">escolhidos, sãos, sem pele e sementes. O produto deverá estar isento de </w:t>
            </w:r>
            <w:r w:rsidRPr="007C616C">
              <w:rPr>
                <w:rFonts w:ascii="Century Gothic" w:hAnsi="Century Gothic"/>
                <w:sz w:val="24"/>
                <w:szCs w:val="24"/>
                <w:lang w:eastAsia="pt-BR"/>
              </w:rPr>
              <w:br/>
              <w:t>fermentações e não indicar processamento defeituoso – embalagem</w:t>
            </w:r>
            <w:r w:rsidRPr="007C616C">
              <w:rPr>
                <w:rFonts w:ascii="Century Gothic" w:hAnsi="Century Gothic"/>
                <w:sz w:val="24"/>
                <w:szCs w:val="24"/>
                <w:lang w:eastAsia="pt-BR"/>
              </w:rPr>
              <w:br/>
              <w:t>4X4,0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60 lt.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Extrato de tomate simples, concentrado, com no mínimo 1% de carboidrato</w:t>
            </w:r>
            <w:r w:rsidRPr="007C616C">
              <w:rPr>
                <w:rFonts w:ascii="Century Gothic" w:hAnsi="Century Gothic"/>
                <w:sz w:val="24"/>
                <w:szCs w:val="24"/>
                <w:lang w:eastAsia="pt-BR"/>
              </w:rPr>
              <w:br/>
              <w:t>e 5% de sódio por porção, deverá ser preparado com frutos maduros,</w:t>
            </w:r>
            <w:r w:rsidRPr="007C616C">
              <w:rPr>
                <w:rFonts w:ascii="Century Gothic" w:hAnsi="Century Gothic"/>
                <w:sz w:val="24"/>
                <w:szCs w:val="24"/>
                <w:lang w:eastAsia="pt-BR"/>
              </w:rPr>
              <w:br/>
              <w:t xml:space="preserve">escolhidos, sãos, sem pele e sementes. O produto deverá estar isento de </w:t>
            </w:r>
            <w:r w:rsidRPr="007C616C">
              <w:rPr>
                <w:rFonts w:ascii="Century Gothic" w:hAnsi="Century Gothic"/>
                <w:sz w:val="24"/>
                <w:szCs w:val="24"/>
                <w:lang w:eastAsia="pt-BR"/>
              </w:rPr>
              <w:br/>
              <w:t>fermentações e não indicar processamento defeituoso – embalagem</w:t>
            </w:r>
            <w:r w:rsidRPr="007C616C">
              <w:rPr>
                <w:rFonts w:ascii="Century Gothic" w:hAnsi="Century Gothic"/>
                <w:sz w:val="24"/>
                <w:szCs w:val="24"/>
                <w:lang w:eastAsia="pt-BR"/>
              </w:rPr>
              <w:br/>
              <w:t>24X350g.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24 lt.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Farinha de mandioca torrada, tipo biju, devendo obedecer a legislação</w:t>
            </w:r>
            <w:r w:rsidRPr="007C616C">
              <w:rPr>
                <w:rFonts w:ascii="Century Gothic" w:hAnsi="Century Gothic"/>
                <w:sz w:val="24"/>
                <w:szCs w:val="24"/>
                <w:lang w:eastAsia="pt-BR"/>
              </w:rPr>
              <w:br/>
              <w:t>vigente – embalagem 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Farinha de milho amarela, produto obtido pela ligeira torração do grão de</w:t>
            </w:r>
            <w:r w:rsidRPr="007C616C">
              <w:rPr>
                <w:rFonts w:ascii="Century Gothic" w:hAnsi="Century Gothic"/>
                <w:sz w:val="24"/>
                <w:szCs w:val="24"/>
                <w:lang w:eastAsia="pt-BR"/>
              </w:rPr>
              <w:br/>
              <w:t xml:space="preserve">milho, desgerminado ou não, previamente macerado </w:t>
            </w:r>
            <w:r w:rsidRPr="007C616C">
              <w:rPr>
                <w:rFonts w:ascii="Century Gothic" w:hAnsi="Century Gothic"/>
                <w:sz w:val="24"/>
                <w:szCs w:val="24"/>
                <w:lang w:eastAsia="pt-BR"/>
              </w:rPr>
              <w:lastRenderedPageBreak/>
              <w:t>socado e peneirado,</w:t>
            </w:r>
            <w:r w:rsidRPr="007C616C">
              <w:rPr>
                <w:rFonts w:ascii="Century Gothic" w:hAnsi="Century Gothic"/>
                <w:sz w:val="24"/>
                <w:szCs w:val="24"/>
                <w:lang w:eastAsia="pt-BR"/>
              </w:rPr>
              <w:br/>
              <w:t>deverão ser fabricadas a partir de matérias primas sãs e limpas isentas de</w:t>
            </w:r>
            <w:r w:rsidRPr="007C616C">
              <w:rPr>
                <w:rFonts w:ascii="Century Gothic" w:hAnsi="Century Gothic"/>
                <w:sz w:val="24"/>
                <w:szCs w:val="24"/>
                <w:lang w:eastAsia="pt-BR"/>
              </w:rPr>
              <w:br/>
              <w:t>matérias terrosas e parasitas. Não poderão estar úmidas ou rançosas, com</w:t>
            </w:r>
            <w:r w:rsidRPr="007C616C">
              <w:rPr>
                <w:rFonts w:ascii="Century Gothic" w:hAnsi="Century Gothic"/>
                <w:sz w:val="24"/>
                <w:szCs w:val="24"/>
                <w:lang w:eastAsia="pt-BR"/>
              </w:rPr>
              <w:br/>
              <w:t>umidade máxima de 14% p/p, com acidez máxima de 2% p/p, com no</w:t>
            </w:r>
            <w:r w:rsidRPr="007C616C">
              <w:rPr>
                <w:rFonts w:ascii="Century Gothic" w:hAnsi="Century Gothic"/>
                <w:sz w:val="24"/>
                <w:szCs w:val="24"/>
                <w:lang w:eastAsia="pt-BR"/>
              </w:rPr>
              <w:br/>
              <w:t>mínimo 6% p/p de proteína – embalagem 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35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Farinha de trigo especial, produto obtido a partir de cereal limpo,  </w:t>
            </w:r>
            <w:r w:rsidRPr="007C616C">
              <w:rPr>
                <w:rFonts w:ascii="Century Gothic" w:hAnsi="Century Gothic"/>
                <w:sz w:val="24"/>
                <w:szCs w:val="24"/>
                <w:lang w:eastAsia="pt-BR"/>
              </w:rPr>
              <w:br/>
              <w:t xml:space="preserve">desgerminado e sãos, isento de matéria prima terrosa e em perfeito estado </w:t>
            </w:r>
            <w:r w:rsidRPr="007C616C">
              <w:rPr>
                <w:rFonts w:ascii="Century Gothic" w:hAnsi="Century Gothic"/>
                <w:sz w:val="24"/>
                <w:szCs w:val="24"/>
                <w:lang w:eastAsia="pt-BR"/>
              </w:rPr>
              <w:br/>
              <w:t>de conservação. Não poderá estar úmida, fermentada ou rançosa. Com</w:t>
            </w:r>
            <w:r w:rsidRPr="007C616C">
              <w:rPr>
                <w:rFonts w:ascii="Century Gothic" w:hAnsi="Century Gothic"/>
                <w:sz w:val="24"/>
                <w:szCs w:val="24"/>
                <w:lang w:eastAsia="pt-BR"/>
              </w:rPr>
              <w:br/>
              <w:t>aspecto de pó fino, cor branca, cheiro e sabor próprio. Com uma extração</w:t>
            </w:r>
            <w:r w:rsidRPr="007C616C">
              <w:rPr>
                <w:rFonts w:ascii="Century Gothic" w:hAnsi="Century Gothic"/>
                <w:sz w:val="24"/>
                <w:szCs w:val="24"/>
                <w:lang w:eastAsia="pt-BR"/>
              </w:rPr>
              <w:br/>
              <w:t>máxima de 20% e com teor máximo de cinzas de 0,68%. Com no mínimo</w:t>
            </w:r>
            <w:r w:rsidRPr="007C616C">
              <w:rPr>
                <w:rFonts w:ascii="Century Gothic" w:hAnsi="Century Gothic"/>
                <w:sz w:val="24"/>
                <w:szCs w:val="24"/>
                <w:lang w:eastAsia="pt-BR"/>
              </w:rPr>
              <w:br/>
              <w:t>de glúten seco de 6% p/p – embalagem 10X1kg.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400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Feijão carioca tipo 1, de primeira qualidade, constituído de no mínimo 90% </w:t>
            </w:r>
            <w:r w:rsidRPr="007C616C">
              <w:rPr>
                <w:rFonts w:ascii="Century Gothic" w:hAnsi="Century Gothic"/>
                <w:sz w:val="24"/>
                <w:szCs w:val="24"/>
                <w:lang w:eastAsia="pt-BR"/>
              </w:rPr>
              <w:br/>
              <w:t xml:space="preserve">a 98% de grãos inteiros e íntegros, na cor característica a variedade </w:t>
            </w:r>
            <w:r w:rsidRPr="007C616C">
              <w:rPr>
                <w:rFonts w:ascii="Century Gothic" w:hAnsi="Century Gothic"/>
                <w:sz w:val="24"/>
                <w:szCs w:val="24"/>
                <w:lang w:eastAsia="pt-BR"/>
              </w:rPr>
              <w:br/>
              <w:t xml:space="preserve">correspondente de tamanho e formatos naturais e maduros, limpos e  </w:t>
            </w:r>
            <w:r w:rsidRPr="007C616C">
              <w:rPr>
                <w:rFonts w:ascii="Century Gothic" w:hAnsi="Century Gothic"/>
                <w:sz w:val="24"/>
                <w:szCs w:val="24"/>
                <w:lang w:eastAsia="pt-BR"/>
              </w:rPr>
              <w:br/>
              <w:t>secos, na composição centesimal de 22g de proteína, 1,6g de lipídios, e</w:t>
            </w:r>
            <w:r w:rsidRPr="007C616C">
              <w:rPr>
                <w:rFonts w:ascii="Century Gothic" w:hAnsi="Century Gothic"/>
                <w:sz w:val="24"/>
                <w:szCs w:val="24"/>
                <w:lang w:eastAsia="pt-BR"/>
              </w:rPr>
              <w:br/>
              <w:t>60,8g de carboidratos – embalagem 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2400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Fermento em pó químico, produto formado de substâncias químicas que</w:t>
            </w:r>
            <w:r w:rsidRPr="007C616C">
              <w:rPr>
                <w:rFonts w:ascii="Century Gothic" w:hAnsi="Century Gothic"/>
                <w:sz w:val="24"/>
                <w:szCs w:val="24"/>
                <w:lang w:eastAsia="pt-BR"/>
              </w:rPr>
              <w:br/>
              <w:t xml:space="preserve">por influência do calor e/ou umidade produz desprendimento gasoso </w:t>
            </w:r>
            <w:r w:rsidRPr="007C616C">
              <w:rPr>
                <w:rFonts w:ascii="Century Gothic" w:hAnsi="Century Gothic"/>
                <w:sz w:val="24"/>
                <w:szCs w:val="24"/>
                <w:lang w:eastAsia="pt-BR"/>
              </w:rPr>
              <w:br/>
              <w:t xml:space="preserve">capaz de expandir massas elaboradas com farinhas, amidos ou féculas, </w:t>
            </w:r>
            <w:r w:rsidRPr="007C616C">
              <w:rPr>
                <w:rFonts w:ascii="Century Gothic" w:hAnsi="Century Gothic"/>
                <w:sz w:val="24"/>
                <w:szCs w:val="24"/>
                <w:lang w:eastAsia="pt-BR"/>
              </w:rPr>
              <w:br/>
              <w:t>aumentando-lhes o volume e a porosidade. Contendo como ingrediente</w:t>
            </w:r>
            <w:r w:rsidRPr="007C616C">
              <w:rPr>
                <w:rFonts w:ascii="Century Gothic" w:hAnsi="Century Gothic"/>
                <w:sz w:val="24"/>
                <w:szCs w:val="24"/>
                <w:lang w:eastAsia="pt-BR"/>
              </w:rPr>
              <w:br/>
              <w:t xml:space="preserve">bicarbonato de sódio, carbonato de cálcio e fosfato monocálcico - </w:t>
            </w:r>
            <w:r w:rsidRPr="007C616C">
              <w:rPr>
                <w:rFonts w:ascii="Century Gothic" w:hAnsi="Century Gothic"/>
                <w:sz w:val="24"/>
                <w:szCs w:val="24"/>
                <w:lang w:eastAsia="pt-BR"/>
              </w:rPr>
              <w:br/>
              <w:t>embalagem 250g.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 xml:space="preserve">feita pela equipe técnica da merenda escolar onde serão </w:t>
            </w:r>
            <w:r w:rsidRPr="007C616C">
              <w:rPr>
                <w:rFonts w:ascii="Century Gothic" w:hAnsi="Century Gothic"/>
                <w:sz w:val="24"/>
                <w:szCs w:val="24"/>
                <w:lang w:eastAsia="pt-BR"/>
              </w:rPr>
              <w:lastRenderedPageBreak/>
              <w:t>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05 lt.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Fubá mimoso de milho, produto obtido pela moagem do grão de milho,</w:t>
            </w:r>
            <w:r w:rsidRPr="007C616C">
              <w:rPr>
                <w:rFonts w:ascii="Century Gothic" w:hAnsi="Century Gothic"/>
                <w:sz w:val="24"/>
                <w:szCs w:val="24"/>
                <w:lang w:eastAsia="pt-BR"/>
              </w:rPr>
              <w:br/>
              <w:t>desgerminado ou não, deverão ser fabricados a partir de matérias primas</w:t>
            </w:r>
            <w:r w:rsidRPr="007C616C">
              <w:rPr>
                <w:rFonts w:ascii="Century Gothic" w:hAnsi="Century Gothic"/>
                <w:sz w:val="24"/>
                <w:szCs w:val="24"/>
                <w:lang w:eastAsia="pt-BR"/>
              </w:rPr>
              <w:br/>
              <w:t>sãs e limpas, isentas de matérias terrosas e parasitos. Não poderão estar</w:t>
            </w:r>
            <w:r w:rsidRPr="007C616C">
              <w:rPr>
                <w:rFonts w:ascii="Century Gothic" w:hAnsi="Century Gothic"/>
                <w:sz w:val="24"/>
                <w:szCs w:val="24"/>
                <w:lang w:eastAsia="pt-BR"/>
              </w:rPr>
              <w:br/>
              <w:t>úmidos ou rançosos, com umidade máxima de 15% p/p, com acidez</w:t>
            </w:r>
            <w:r w:rsidRPr="007C616C">
              <w:rPr>
                <w:rFonts w:ascii="Century Gothic" w:hAnsi="Century Gothic"/>
                <w:sz w:val="24"/>
                <w:szCs w:val="24"/>
                <w:lang w:eastAsia="pt-BR"/>
              </w:rPr>
              <w:br/>
              <w:t>máxima de 5% p/p, com no mínimo 7% p/p de proteína. Com o rendimento</w:t>
            </w:r>
            <w:r w:rsidRPr="007C616C">
              <w:rPr>
                <w:rFonts w:ascii="Century Gothic" w:hAnsi="Century Gothic"/>
                <w:sz w:val="24"/>
                <w:szCs w:val="24"/>
                <w:lang w:eastAsia="pt-BR"/>
              </w:rPr>
              <w:br/>
              <w:t>mínimo após o cozimento de 2,5 vezes a mais do peso antes da cocção</w:t>
            </w:r>
            <w:r w:rsidRPr="007C616C">
              <w:rPr>
                <w:rFonts w:ascii="Century Gothic" w:hAnsi="Century Gothic"/>
                <w:sz w:val="24"/>
                <w:szCs w:val="24"/>
                <w:lang w:eastAsia="pt-BR"/>
              </w:rPr>
              <w:br/>
              <w:t>- embalagem 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300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Leite condensado, composto de leite integral, açúcar e lactose (tradicional).</w:t>
            </w:r>
            <w:r w:rsidRPr="007C616C">
              <w:rPr>
                <w:rFonts w:ascii="Century Gothic" w:hAnsi="Century Gothic"/>
                <w:sz w:val="24"/>
                <w:szCs w:val="24"/>
                <w:lang w:eastAsia="pt-BR"/>
              </w:rPr>
              <w:br/>
              <w:t xml:space="preserve">De consistência cremosa e textura homogênea. Embalagem primária </w:t>
            </w:r>
            <w:r w:rsidRPr="007C616C">
              <w:rPr>
                <w:rFonts w:ascii="Century Gothic" w:hAnsi="Century Gothic"/>
                <w:sz w:val="24"/>
                <w:szCs w:val="24"/>
                <w:lang w:eastAsia="pt-BR"/>
              </w:rPr>
              <w:br/>
              <w:t>atóxica devidamente lacrada. E embalagem secundária apropriada,</w:t>
            </w:r>
            <w:r w:rsidRPr="007C616C">
              <w:rPr>
                <w:rFonts w:ascii="Century Gothic" w:hAnsi="Century Gothic"/>
                <w:sz w:val="24"/>
                <w:szCs w:val="24"/>
                <w:lang w:eastAsia="pt-BR"/>
              </w:rPr>
              <w:br/>
              <w:t>e suas condições deverão estar de acordo com as Instruções Normativas</w:t>
            </w:r>
            <w:r w:rsidRPr="007C616C">
              <w:rPr>
                <w:rFonts w:ascii="Century Gothic" w:hAnsi="Century Gothic"/>
                <w:sz w:val="24"/>
                <w:szCs w:val="24"/>
                <w:lang w:eastAsia="pt-BR"/>
              </w:rPr>
              <w:br/>
              <w:t>68/06 (MAPA), RDC 12/01, RDC 259/02, RDC 360/03 e suas alterações</w:t>
            </w:r>
            <w:r w:rsidRPr="007C616C">
              <w:rPr>
                <w:rFonts w:ascii="Century Gothic" w:hAnsi="Century Gothic"/>
                <w:sz w:val="24"/>
                <w:szCs w:val="24"/>
                <w:lang w:eastAsia="pt-BR"/>
              </w:rPr>
              <w:br/>
              <w:t>posteriores. Produto sujeito a verificação no ato da entrega, conforme os</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procedimentos administrativos determinados pelo MAPA e ANVISA.</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500 cx</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Leite em pó integral instantâneo, obtido por desidratação do leite de vaca </w:t>
            </w:r>
            <w:r w:rsidRPr="007C616C">
              <w:rPr>
                <w:rFonts w:ascii="Century Gothic" w:hAnsi="Century Gothic"/>
                <w:sz w:val="24"/>
                <w:szCs w:val="24"/>
                <w:lang w:eastAsia="pt-BR"/>
              </w:rPr>
              <w:br/>
              <w:t xml:space="preserve">integral e apto para a alimentação humana, mediante processos </w:t>
            </w:r>
            <w:r w:rsidRPr="007C616C">
              <w:rPr>
                <w:rFonts w:ascii="Century Gothic" w:hAnsi="Century Gothic"/>
                <w:sz w:val="24"/>
                <w:szCs w:val="24"/>
                <w:lang w:eastAsia="pt-BR"/>
              </w:rPr>
              <w:br/>
              <w:t xml:space="preserve">tecnológicos adequados, adicionado de lecitina de soja como emulsificante, </w:t>
            </w:r>
            <w:r w:rsidRPr="007C616C">
              <w:rPr>
                <w:rFonts w:ascii="Century Gothic" w:hAnsi="Century Gothic"/>
                <w:sz w:val="24"/>
                <w:szCs w:val="24"/>
                <w:lang w:eastAsia="pt-BR"/>
              </w:rPr>
              <w:br/>
              <w:t xml:space="preserve">e com a composição centesimal de 26g de proteína, 38g de carboidratos e </w:t>
            </w:r>
            <w:r w:rsidRPr="007C616C">
              <w:rPr>
                <w:rFonts w:ascii="Century Gothic" w:hAnsi="Century Gothic"/>
                <w:sz w:val="24"/>
                <w:szCs w:val="24"/>
                <w:lang w:eastAsia="pt-BR"/>
              </w:rPr>
              <w:br/>
              <w:t>26g de lipídeos. Devendo ter boa solubilidade – embalagem 400g.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Macarrão de sêmola tipo retalho, deverão ser fabricados a partir de</w:t>
            </w:r>
            <w:r w:rsidRPr="007C616C">
              <w:rPr>
                <w:rFonts w:ascii="Century Gothic" w:hAnsi="Century Gothic"/>
                <w:sz w:val="24"/>
                <w:szCs w:val="24"/>
                <w:lang w:eastAsia="pt-BR"/>
              </w:rPr>
              <w:br/>
              <w:t xml:space="preserve">matérias primas sãs e limpas, isentas de matérias terrosas, parasitas e </w:t>
            </w:r>
            <w:r w:rsidRPr="007C616C">
              <w:rPr>
                <w:rFonts w:ascii="Century Gothic" w:hAnsi="Century Gothic"/>
                <w:sz w:val="24"/>
                <w:szCs w:val="24"/>
                <w:lang w:eastAsia="pt-BR"/>
              </w:rPr>
              <w:br/>
              <w:t xml:space="preserve">larvas, com no mínimo correspondente a 0,045g de </w:t>
            </w:r>
            <w:r w:rsidRPr="007C616C">
              <w:rPr>
                <w:rFonts w:ascii="Century Gothic" w:hAnsi="Century Gothic"/>
                <w:sz w:val="24"/>
                <w:szCs w:val="24"/>
                <w:lang w:eastAsia="pt-BR"/>
              </w:rPr>
              <w:lastRenderedPageBreak/>
              <w:t xml:space="preserve">colesterol por quilo. As </w:t>
            </w:r>
            <w:r w:rsidRPr="007C616C">
              <w:rPr>
                <w:rFonts w:ascii="Century Gothic" w:hAnsi="Century Gothic"/>
                <w:sz w:val="24"/>
                <w:szCs w:val="24"/>
                <w:lang w:eastAsia="pt-BR"/>
              </w:rPr>
              <w:br/>
              <w:t xml:space="preserve">massas ao serem postas na água não deverão turva-las antes da cocção, </w:t>
            </w:r>
            <w:r w:rsidRPr="007C616C">
              <w:rPr>
                <w:rFonts w:ascii="Century Gothic" w:hAnsi="Century Gothic"/>
                <w:sz w:val="24"/>
                <w:szCs w:val="24"/>
                <w:lang w:eastAsia="pt-BR"/>
              </w:rPr>
              <w:br/>
              <w:t xml:space="preserve">não podendo estar fermentadas ou rançosas. Na embalagem não poderá </w:t>
            </w:r>
            <w:r w:rsidRPr="007C616C">
              <w:rPr>
                <w:rFonts w:ascii="Century Gothic" w:hAnsi="Century Gothic"/>
                <w:sz w:val="24"/>
                <w:szCs w:val="24"/>
                <w:lang w:eastAsia="pt-BR"/>
              </w:rPr>
              <w:br/>
              <w:t>haver mistura de outros tipos de macarrão. Com rendimento mínimo após o</w:t>
            </w:r>
            <w:r w:rsidRPr="007C616C">
              <w:rPr>
                <w:rFonts w:ascii="Century Gothic" w:hAnsi="Century Gothic"/>
                <w:sz w:val="24"/>
                <w:szCs w:val="24"/>
                <w:lang w:eastAsia="pt-BR"/>
              </w:rPr>
              <w:br/>
              <w:t>cozimento de 2 vezes a mais o peso antes da cocção – embalagem 5kg.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ter a data de fabricação anterior a 45 (quarenta e cinco) dias da data de</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200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Macarrão com ovos tipo argolinha, deverão ser fabricados a partir de </w:t>
            </w:r>
            <w:r w:rsidRPr="007C616C">
              <w:rPr>
                <w:rFonts w:ascii="Century Gothic" w:hAnsi="Century Gothic"/>
                <w:sz w:val="24"/>
                <w:szCs w:val="24"/>
                <w:lang w:eastAsia="pt-BR"/>
              </w:rPr>
              <w:br/>
              <w:t xml:space="preserve">matérias primas sãs e limpas, isentas de matérias terrosas, parasitas e </w:t>
            </w:r>
            <w:r w:rsidRPr="007C616C">
              <w:rPr>
                <w:rFonts w:ascii="Century Gothic" w:hAnsi="Century Gothic"/>
                <w:sz w:val="24"/>
                <w:szCs w:val="24"/>
                <w:lang w:eastAsia="pt-BR"/>
              </w:rPr>
              <w:br/>
              <w:t xml:space="preserve">larvas, com no mínimo correspondente a 0,045g de colesterol por quilo. As </w:t>
            </w:r>
            <w:r w:rsidRPr="007C616C">
              <w:rPr>
                <w:rFonts w:ascii="Century Gothic" w:hAnsi="Century Gothic"/>
                <w:sz w:val="24"/>
                <w:szCs w:val="24"/>
                <w:lang w:eastAsia="pt-BR"/>
              </w:rPr>
              <w:br/>
              <w:t xml:space="preserve">massas ao serem postas na água não deverão turva-las antes da cocção, </w:t>
            </w:r>
            <w:r w:rsidRPr="007C616C">
              <w:rPr>
                <w:rFonts w:ascii="Century Gothic" w:hAnsi="Century Gothic"/>
                <w:sz w:val="24"/>
                <w:szCs w:val="24"/>
                <w:lang w:eastAsia="pt-BR"/>
              </w:rPr>
              <w:br/>
              <w:t xml:space="preserve">não podendo estar fermentadas ou rançosas. Na embalagem não poderá </w:t>
            </w:r>
            <w:r w:rsidRPr="007C616C">
              <w:rPr>
                <w:rFonts w:ascii="Century Gothic" w:hAnsi="Century Gothic"/>
                <w:sz w:val="24"/>
                <w:szCs w:val="24"/>
                <w:lang w:eastAsia="pt-BR"/>
              </w:rPr>
              <w:br/>
              <w:t>haver mistura de outros tipos de macarrão. Com rendimento mínimo após o</w:t>
            </w:r>
            <w:r w:rsidRPr="007C616C">
              <w:rPr>
                <w:rFonts w:ascii="Century Gothic" w:hAnsi="Century Gothic"/>
                <w:sz w:val="24"/>
                <w:szCs w:val="24"/>
                <w:lang w:eastAsia="pt-BR"/>
              </w:rPr>
              <w:br/>
              <w:t>cozimento de 2 vezes a mais o peso antes da cocção – embalagem 500g.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40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Macarrão com ovos tipo ave-maria, deverão ser fabricados a partir de </w:t>
            </w:r>
            <w:r w:rsidRPr="007C616C">
              <w:rPr>
                <w:rFonts w:ascii="Century Gothic" w:hAnsi="Century Gothic"/>
                <w:sz w:val="24"/>
                <w:szCs w:val="24"/>
                <w:lang w:eastAsia="pt-BR"/>
              </w:rPr>
              <w:br/>
              <w:t xml:space="preserve">matérias primas sãs e limpas, isentas de matérias terrosas, parasitas e </w:t>
            </w:r>
            <w:r w:rsidRPr="007C616C">
              <w:rPr>
                <w:rFonts w:ascii="Century Gothic" w:hAnsi="Century Gothic"/>
                <w:sz w:val="24"/>
                <w:szCs w:val="24"/>
                <w:lang w:eastAsia="pt-BR"/>
              </w:rPr>
              <w:br/>
              <w:t xml:space="preserve">larvas, com no mínimo correspondente a 0,045g de colesterol por quilo. As </w:t>
            </w:r>
            <w:r w:rsidRPr="007C616C">
              <w:rPr>
                <w:rFonts w:ascii="Century Gothic" w:hAnsi="Century Gothic"/>
                <w:sz w:val="24"/>
                <w:szCs w:val="24"/>
                <w:lang w:eastAsia="pt-BR"/>
              </w:rPr>
              <w:br/>
              <w:t xml:space="preserve">massas ao serem postas na água não deverão turva-las antes da cocção, </w:t>
            </w:r>
            <w:r w:rsidRPr="007C616C">
              <w:rPr>
                <w:rFonts w:ascii="Century Gothic" w:hAnsi="Century Gothic"/>
                <w:sz w:val="24"/>
                <w:szCs w:val="24"/>
                <w:lang w:eastAsia="pt-BR"/>
              </w:rPr>
              <w:br/>
              <w:t xml:space="preserve">não podendo estar fermentadas ou rançosas. Na embalagem não poderá </w:t>
            </w:r>
            <w:r w:rsidRPr="007C616C">
              <w:rPr>
                <w:rFonts w:ascii="Century Gothic" w:hAnsi="Century Gothic"/>
                <w:sz w:val="24"/>
                <w:szCs w:val="24"/>
                <w:lang w:eastAsia="pt-BR"/>
              </w:rPr>
              <w:br/>
              <w:t>haver mistura de outros tipos de macarrão. Com rendimento mínimo após o</w:t>
            </w:r>
            <w:r w:rsidRPr="007C616C">
              <w:rPr>
                <w:rFonts w:ascii="Century Gothic" w:hAnsi="Century Gothic"/>
                <w:sz w:val="24"/>
                <w:szCs w:val="24"/>
                <w:lang w:eastAsia="pt-BR"/>
              </w:rPr>
              <w:br/>
              <w:t>cozimento de 2 vezes a mais o peso antes da cocção – embalagem 500g.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40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Macarrão com ovos tipo cabelo de anjo, deverão ser fabricados a partir de </w:t>
            </w:r>
            <w:r w:rsidRPr="007C616C">
              <w:rPr>
                <w:rFonts w:ascii="Century Gothic" w:hAnsi="Century Gothic"/>
                <w:sz w:val="24"/>
                <w:szCs w:val="24"/>
                <w:lang w:eastAsia="pt-BR"/>
              </w:rPr>
              <w:br/>
              <w:t xml:space="preserve">matérias primas sãs e limpas, isentas de matérias terrosas, parasitas e </w:t>
            </w:r>
            <w:r w:rsidRPr="007C616C">
              <w:rPr>
                <w:rFonts w:ascii="Century Gothic" w:hAnsi="Century Gothic"/>
                <w:sz w:val="24"/>
                <w:szCs w:val="24"/>
                <w:lang w:eastAsia="pt-BR"/>
              </w:rPr>
              <w:br/>
              <w:t xml:space="preserve">larvas, com no mínimo correspondente a 0,045g de colesterol por quilo. As </w:t>
            </w:r>
            <w:r w:rsidRPr="007C616C">
              <w:rPr>
                <w:rFonts w:ascii="Century Gothic" w:hAnsi="Century Gothic"/>
                <w:sz w:val="24"/>
                <w:szCs w:val="24"/>
                <w:lang w:eastAsia="pt-BR"/>
              </w:rPr>
              <w:br/>
              <w:t xml:space="preserve">massas ao serem postas na água não deverão turva-las antes da cocção, </w:t>
            </w:r>
            <w:r w:rsidRPr="007C616C">
              <w:rPr>
                <w:rFonts w:ascii="Century Gothic" w:hAnsi="Century Gothic"/>
                <w:sz w:val="24"/>
                <w:szCs w:val="24"/>
                <w:lang w:eastAsia="pt-BR"/>
              </w:rPr>
              <w:br/>
              <w:t xml:space="preserve">não podendo estar fermentadas ou rançosas. Na embalagem não poderá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haver mistura de outros tipos de macarrão. Com rendimento mínimo após o</w:t>
            </w:r>
            <w:r w:rsidRPr="007C616C">
              <w:rPr>
                <w:rFonts w:ascii="Century Gothic" w:hAnsi="Century Gothic"/>
                <w:sz w:val="24"/>
                <w:szCs w:val="24"/>
                <w:lang w:eastAsia="pt-BR"/>
              </w:rPr>
              <w:br/>
              <w:t>cozimento de 2 vezes a mais o peso antes da cocção – embalagem 500g.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40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Macarrão com ovos tipo letrinha, deverão ser fabricados a partir de </w:t>
            </w:r>
            <w:r w:rsidRPr="007C616C">
              <w:rPr>
                <w:rFonts w:ascii="Century Gothic" w:hAnsi="Century Gothic"/>
                <w:sz w:val="24"/>
                <w:szCs w:val="24"/>
                <w:lang w:eastAsia="pt-BR"/>
              </w:rPr>
              <w:br/>
              <w:t xml:space="preserve">matérias primas sãs e limpas, isentas de matérias terrosas, parasitas e </w:t>
            </w:r>
            <w:r w:rsidRPr="007C616C">
              <w:rPr>
                <w:rFonts w:ascii="Century Gothic" w:hAnsi="Century Gothic"/>
                <w:sz w:val="24"/>
                <w:szCs w:val="24"/>
                <w:lang w:eastAsia="pt-BR"/>
              </w:rPr>
              <w:br/>
              <w:t xml:space="preserve">larvas, com no mínimo correspondente a 0,045g de colesterol por quilo. As </w:t>
            </w:r>
            <w:r w:rsidRPr="007C616C">
              <w:rPr>
                <w:rFonts w:ascii="Century Gothic" w:hAnsi="Century Gothic"/>
                <w:sz w:val="24"/>
                <w:szCs w:val="24"/>
                <w:lang w:eastAsia="pt-BR"/>
              </w:rPr>
              <w:br/>
              <w:t xml:space="preserve">massas ao serem postas na água não deverão turva-las antes da cocção, </w:t>
            </w:r>
            <w:r w:rsidRPr="007C616C">
              <w:rPr>
                <w:rFonts w:ascii="Century Gothic" w:hAnsi="Century Gothic"/>
                <w:sz w:val="24"/>
                <w:szCs w:val="24"/>
                <w:lang w:eastAsia="pt-BR"/>
              </w:rPr>
              <w:br/>
              <w:t xml:space="preserve">não podendo estar fermentadas ou rançosas. Na embalagem não poderá </w:t>
            </w:r>
            <w:r w:rsidRPr="007C616C">
              <w:rPr>
                <w:rFonts w:ascii="Century Gothic" w:hAnsi="Century Gothic"/>
                <w:sz w:val="24"/>
                <w:szCs w:val="24"/>
                <w:lang w:eastAsia="pt-BR"/>
              </w:rPr>
              <w:br/>
              <w:t>haver mistura de outros tipos de macarrão. Com rendimento mínimo após o</w:t>
            </w:r>
            <w:r w:rsidRPr="007C616C">
              <w:rPr>
                <w:rFonts w:ascii="Century Gothic" w:hAnsi="Century Gothic"/>
                <w:sz w:val="24"/>
                <w:szCs w:val="24"/>
                <w:lang w:eastAsia="pt-BR"/>
              </w:rPr>
              <w:br/>
              <w:t>cozimento de 2 vezes a mais o peso antes da cocção – embalagem 500g.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 xml:space="preserve">deverá ser emitido um laudo e o licitante será reprovado </w:t>
            </w:r>
            <w:r w:rsidRPr="007C616C">
              <w:rPr>
                <w:rFonts w:ascii="Century Gothic" w:hAnsi="Century Gothic"/>
                <w:sz w:val="24"/>
                <w:szCs w:val="24"/>
                <w:lang w:eastAsia="pt-BR"/>
              </w:rPr>
              <w:lastRenderedPageBreak/>
              <w:t>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40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Macarrão com ovos tipo conchinha, deverão ser fabricados a partir de </w:t>
            </w:r>
            <w:r w:rsidRPr="007C616C">
              <w:rPr>
                <w:rFonts w:ascii="Century Gothic" w:hAnsi="Century Gothic"/>
                <w:sz w:val="24"/>
                <w:szCs w:val="24"/>
                <w:lang w:eastAsia="pt-BR"/>
              </w:rPr>
              <w:br/>
              <w:t xml:space="preserve">matérias primas sãs e limpas, isentas de matérias terrosas, parasitas e </w:t>
            </w:r>
            <w:r w:rsidRPr="007C616C">
              <w:rPr>
                <w:rFonts w:ascii="Century Gothic" w:hAnsi="Century Gothic"/>
                <w:sz w:val="24"/>
                <w:szCs w:val="24"/>
                <w:lang w:eastAsia="pt-BR"/>
              </w:rPr>
              <w:br/>
              <w:t xml:space="preserve">larvas, com no mínimo correspondente a 0,045g de colesterol por quilo. As </w:t>
            </w:r>
            <w:r w:rsidRPr="007C616C">
              <w:rPr>
                <w:rFonts w:ascii="Century Gothic" w:hAnsi="Century Gothic"/>
                <w:sz w:val="24"/>
                <w:szCs w:val="24"/>
                <w:lang w:eastAsia="pt-BR"/>
              </w:rPr>
              <w:br/>
              <w:t xml:space="preserve">massas ao serem postas na água não deverão turva-las antes da cocção, </w:t>
            </w:r>
            <w:r w:rsidRPr="007C616C">
              <w:rPr>
                <w:rFonts w:ascii="Century Gothic" w:hAnsi="Century Gothic"/>
                <w:sz w:val="24"/>
                <w:szCs w:val="24"/>
                <w:lang w:eastAsia="pt-BR"/>
              </w:rPr>
              <w:br/>
              <w:t xml:space="preserve">não podendo estar fermentadas ou rançosas. Na embalagem não poderá </w:t>
            </w:r>
            <w:r w:rsidRPr="007C616C">
              <w:rPr>
                <w:rFonts w:ascii="Century Gothic" w:hAnsi="Century Gothic"/>
                <w:sz w:val="24"/>
                <w:szCs w:val="24"/>
                <w:lang w:eastAsia="pt-BR"/>
              </w:rPr>
              <w:br/>
              <w:t>haver mistura de outros tipos de macarrão. Com rendimento mínimo após o</w:t>
            </w:r>
            <w:r w:rsidRPr="007C616C">
              <w:rPr>
                <w:rFonts w:ascii="Century Gothic" w:hAnsi="Century Gothic"/>
                <w:sz w:val="24"/>
                <w:szCs w:val="24"/>
                <w:lang w:eastAsia="pt-BR"/>
              </w:rPr>
              <w:br/>
              <w:t>cozimento de 2 vezes a mais o peso antes da cocção – embalagem 500g.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40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Margarina vegetal com sal, com no máximo 60% de lipídios. Com</w:t>
            </w:r>
            <w:r w:rsidRPr="007C616C">
              <w:rPr>
                <w:rFonts w:ascii="Century Gothic" w:hAnsi="Century Gothic"/>
                <w:sz w:val="24"/>
                <w:szCs w:val="24"/>
                <w:lang w:eastAsia="pt-BR"/>
              </w:rPr>
              <w:br/>
              <w:t>identificação do produto e do fabricante, data de fabricação e de validade</w:t>
            </w:r>
            <w:r w:rsidRPr="007C616C">
              <w:rPr>
                <w:rFonts w:ascii="Century Gothic" w:hAnsi="Century Gothic"/>
                <w:sz w:val="24"/>
                <w:szCs w:val="24"/>
                <w:lang w:eastAsia="pt-BR"/>
              </w:rPr>
              <w:br/>
              <w:t>exposta. O produto deverá ter registro no Ministério da Agricultura e/ou</w:t>
            </w:r>
            <w:r w:rsidRPr="007C616C">
              <w:rPr>
                <w:rFonts w:ascii="Century Gothic" w:hAnsi="Century Gothic"/>
                <w:sz w:val="24"/>
                <w:szCs w:val="24"/>
                <w:lang w:eastAsia="pt-BR"/>
              </w:rPr>
              <w:br/>
              <w:t xml:space="preserve">Ministério da Saúde. O produto deve estar acondicionado em baldes </w:t>
            </w:r>
            <w:r w:rsidRPr="007C616C">
              <w:rPr>
                <w:rFonts w:ascii="Century Gothic" w:hAnsi="Century Gothic"/>
                <w:sz w:val="24"/>
                <w:szCs w:val="24"/>
                <w:lang w:eastAsia="pt-BR"/>
              </w:rPr>
              <w:br/>
              <w:t>plásticos e de tampa rosqueável – embalagem 15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w:t>
            </w:r>
            <w:r w:rsidRPr="007C616C">
              <w:rPr>
                <w:rFonts w:ascii="Century Gothic" w:hAnsi="Century Gothic"/>
                <w:sz w:val="24"/>
                <w:szCs w:val="24"/>
                <w:lang w:eastAsia="pt-BR"/>
              </w:rPr>
              <w:lastRenderedPageBreak/>
              <w:t xml:space="preserve">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25 und.</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Margarina vegetal com sal, com no máximo 60% de lipídios. Com</w:t>
            </w:r>
            <w:r w:rsidRPr="007C616C">
              <w:rPr>
                <w:rFonts w:ascii="Century Gothic" w:hAnsi="Century Gothic"/>
                <w:sz w:val="24"/>
                <w:szCs w:val="24"/>
                <w:lang w:eastAsia="pt-BR"/>
              </w:rPr>
              <w:br/>
              <w:t>identificação do produto e do fabricante, data de fabricação e de validade</w:t>
            </w:r>
            <w:r w:rsidRPr="007C616C">
              <w:rPr>
                <w:rFonts w:ascii="Century Gothic" w:hAnsi="Century Gothic"/>
                <w:sz w:val="24"/>
                <w:szCs w:val="24"/>
                <w:lang w:eastAsia="pt-BR"/>
              </w:rPr>
              <w:br/>
              <w:t>exposta. O produto deverá ter registro no Ministério da Agricultura e/ou</w:t>
            </w:r>
            <w:r w:rsidRPr="007C616C">
              <w:rPr>
                <w:rFonts w:ascii="Century Gothic" w:hAnsi="Century Gothic"/>
                <w:sz w:val="24"/>
                <w:szCs w:val="24"/>
                <w:lang w:eastAsia="pt-BR"/>
              </w:rPr>
              <w:br/>
              <w:t xml:space="preserve">Ministério da Saúde. O produto deve estar acondicionado em potes </w:t>
            </w:r>
            <w:r w:rsidRPr="007C616C">
              <w:rPr>
                <w:rFonts w:ascii="Century Gothic" w:hAnsi="Century Gothic"/>
                <w:sz w:val="24"/>
                <w:szCs w:val="24"/>
                <w:lang w:eastAsia="pt-BR"/>
              </w:rPr>
              <w:br/>
              <w:t>plásticos – embalagem 01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200 potes</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Milho verde em conserva, simples, grão inteiros, imersos em água, açúcar e</w:t>
            </w:r>
            <w:r w:rsidRPr="007C616C">
              <w:rPr>
                <w:rFonts w:ascii="Century Gothic" w:hAnsi="Century Gothic"/>
                <w:sz w:val="24"/>
                <w:szCs w:val="24"/>
                <w:lang w:eastAsia="pt-BR"/>
              </w:rPr>
              <w:br/>
              <w:t>sal, tamanho e coloração uniformes – embalagem 6 X 2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w:t>
            </w:r>
            <w:r w:rsidRPr="007C616C">
              <w:rPr>
                <w:rFonts w:ascii="Century Gothic" w:hAnsi="Century Gothic"/>
                <w:sz w:val="24"/>
                <w:szCs w:val="24"/>
                <w:lang w:eastAsia="pt-BR"/>
              </w:rPr>
              <w:lastRenderedPageBreak/>
              <w:t xml:space="preserve">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100 latas</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Molho de tomate tipo pomarola, com no mínimo 1% de carboidrato</w:t>
            </w:r>
            <w:r w:rsidRPr="007C616C">
              <w:rPr>
                <w:rFonts w:ascii="Century Gothic" w:hAnsi="Century Gothic"/>
                <w:sz w:val="24"/>
                <w:szCs w:val="24"/>
                <w:lang w:eastAsia="pt-BR"/>
              </w:rPr>
              <w:br/>
              <w:t>e 5% de sódio por porção, deverá ser preparado com frutos maduros,</w:t>
            </w:r>
            <w:r w:rsidRPr="007C616C">
              <w:rPr>
                <w:rFonts w:ascii="Century Gothic" w:hAnsi="Century Gothic"/>
                <w:sz w:val="24"/>
                <w:szCs w:val="24"/>
                <w:lang w:eastAsia="pt-BR"/>
              </w:rPr>
              <w:br/>
              <w:t>escolhidos, sãos. O produto deverá estar isento de fermentações e não</w:t>
            </w:r>
            <w:r w:rsidRPr="007C616C">
              <w:rPr>
                <w:rFonts w:ascii="Century Gothic" w:hAnsi="Century Gothic"/>
                <w:sz w:val="24"/>
                <w:szCs w:val="24"/>
                <w:lang w:eastAsia="pt-BR"/>
              </w:rPr>
              <w:br/>
              <w:t>indicar processamento defeituoso – embalagem 4X4kg.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100 lt.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Óleo de soja refinado tipo 1, que sofreu processo tecnológico adequado</w:t>
            </w:r>
            <w:r w:rsidRPr="007C616C">
              <w:rPr>
                <w:rFonts w:ascii="Century Gothic" w:hAnsi="Century Gothic"/>
                <w:sz w:val="24"/>
                <w:szCs w:val="24"/>
                <w:lang w:eastAsia="pt-BR"/>
              </w:rPr>
              <w:br/>
              <w:t>como degomagem, neutralização, clarificação, frigorificação ou não de</w:t>
            </w:r>
            <w:r w:rsidRPr="007C616C">
              <w:rPr>
                <w:rFonts w:ascii="Century Gothic" w:hAnsi="Century Gothic"/>
                <w:sz w:val="24"/>
                <w:szCs w:val="24"/>
                <w:lang w:eastAsia="pt-BR"/>
              </w:rPr>
              <w:br/>
              <w:t>desodorização – embalagem pet 20 X 900 ml.</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2000 und.</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Orégano, deverá ser constituído por folhas de espécies vegetais genuínos,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sãs, limpas e secas, aspecto folha ovalada seca, cor verde pardacenta,</w:t>
            </w:r>
            <w:r w:rsidRPr="007C616C">
              <w:rPr>
                <w:rFonts w:ascii="Century Gothic" w:hAnsi="Century Gothic"/>
                <w:sz w:val="24"/>
                <w:szCs w:val="24"/>
                <w:lang w:eastAsia="pt-BR"/>
              </w:rPr>
              <w:br/>
              <w:t>cheiro e sabor próprio – embalagem 500g.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r w:rsidRPr="007C616C">
              <w:rPr>
                <w:rFonts w:ascii="Century Gothic" w:hAnsi="Century Gothic"/>
                <w:sz w:val="24"/>
                <w:szCs w:val="24"/>
                <w:lang w:eastAsia="pt-BR"/>
              </w:rPr>
              <w:br/>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Queijo parmesão ralado, constituído de queijo parmesão e conservador, e</w:t>
            </w:r>
            <w:r w:rsidRPr="007C616C">
              <w:rPr>
                <w:rFonts w:ascii="Century Gothic" w:hAnsi="Century Gothic"/>
                <w:sz w:val="24"/>
                <w:szCs w:val="24"/>
                <w:lang w:eastAsia="pt-BR"/>
              </w:rPr>
              <w:br/>
              <w:t>acido sorbico, não contém glutén, Embalado automaticamente sem contato</w:t>
            </w:r>
            <w:r w:rsidRPr="007C616C">
              <w:rPr>
                <w:rFonts w:ascii="Century Gothic" w:hAnsi="Century Gothic"/>
                <w:sz w:val="24"/>
                <w:szCs w:val="24"/>
                <w:lang w:eastAsia="pt-BR"/>
              </w:rPr>
              <w:br/>
              <w:t xml:space="preserve">manual, pacotes de 50 gr. O produto não poderá ter a data de fabricação </w:t>
            </w:r>
            <w:r w:rsidRPr="007C616C">
              <w:rPr>
                <w:rFonts w:ascii="Century Gothic" w:hAnsi="Century Gothic"/>
                <w:sz w:val="24"/>
                <w:szCs w:val="24"/>
                <w:lang w:eastAsia="pt-BR"/>
              </w:rPr>
              <w:br/>
              <w:t>anterior a 45 (quarenta e cinco) dias da data de 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50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Sal refinado, iodado, com granulação uniforme e com cristais brancos, com</w:t>
            </w:r>
            <w:r w:rsidRPr="007C616C">
              <w:rPr>
                <w:rFonts w:ascii="Century Gothic" w:hAnsi="Century Gothic"/>
                <w:sz w:val="24"/>
                <w:szCs w:val="24"/>
                <w:lang w:eastAsia="pt-BR"/>
              </w:rPr>
              <w:br/>
              <w:t>no mínimo de 98,5% de cloreto de sódio e com dosagens de sais de iodo</w:t>
            </w:r>
            <w:r w:rsidRPr="007C616C">
              <w:rPr>
                <w:rFonts w:ascii="Century Gothic" w:hAnsi="Century Gothic"/>
                <w:sz w:val="24"/>
                <w:szCs w:val="24"/>
                <w:lang w:eastAsia="pt-BR"/>
              </w:rPr>
              <w:br/>
              <w:t>de no mínimo 10 mg e máximo de 15 mg de iodo por quilo, de acordo com</w:t>
            </w:r>
            <w:r w:rsidRPr="007C616C">
              <w:rPr>
                <w:rFonts w:ascii="Century Gothic" w:hAnsi="Century Gothic"/>
                <w:sz w:val="24"/>
                <w:szCs w:val="24"/>
                <w:lang w:eastAsia="pt-BR"/>
              </w:rPr>
              <w:br/>
              <w:t>a Legislação Federal Específica – embalagem 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300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Suco tropical de fruta pronto para beber. Produto obtido pela dissolução, </w:t>
            </w:r>
            <w:r w:rsidRPr="007C616C">
              <w:rPr>
                <w:rFonts w:ascii="Century Gothic" w:hAnsi="Century Gothic"/>
                <w:sz w:val="24"/>
                <w:szCs w:val="24"/>
                <w:lang w:eastAsia="pt-BR"/>
              </w:rPr>
              <w:br/>
              <w:t>em água potável, da polpa de fruta polposa de origem tropical nos sabores</w:t>
            </w:r>
            <w:r w:rsidRPr="007C616C">
              <w:rPr>
                <w:rFonts w:ascii="Century Gothic" w:hAnsi="Century Gothic"/>
                <w:sz w:val="24"/>
                <w:szCs w:val="24"/>
                <w:lang w:eastAsia="pt-BR"/>
              </w:rPr>
              <w:br/>
              <w:t xml:space="preserve">iversos, na proporção de 25 (vinte e cinco) % não fermentado, não  </w:t>
            </w:r>
            <w:r w:rsidRPr="007C616C">
              <w:rPr>
                <w:rFonts w:ascii="Century Gothic" w:hAnsi="Century Gothic"/>
                <w:sz w:val="24"/>
                <w:szCs w:val="24"/>
                <w:lang w:eastAsia="pt-BR"/>
              </w:rPr>
              <w:br/>
              <w:t>Alcoólico, homogenizado, pasteurizado, de cor, aroma e sabor</w:t>
            </w:r>
            <w:r w:rsidRPr="007C616C">
              <w:rPr>
                <w:rFonts w:ascii="Century Gothic" w:hAnsi="Century Gothic"/>
                <w:sz w:val="24"/>
                <w:szCs w:val="24"/>
                <w:lang w:eastAsia="pt-BR"/>
              </w:rPr>
              <w:br/>
              <w:t>Característicos da fruta, através do processo tecnológico adequado,</w:t>
            </w:r>
            <w:r w:rsidRPr="007C616C">
              <w:rPr>
                <w:rFonts w:ascii="Century Gothic" w:hAnsi="Century Gothic"/>
                <w:sz w:val="24"/>
                <w:szCs w:val="24"/>
                <w:lang w:eastAsia="pt-BR"/>
              </w:rPr>
              <w:br/>
              <w:t>Submetido a tratamento que assegure a sua apresentação e conservação</w:t>
            </w:r>
            <w:r w:rsidRPr="007C616C">
              <w:rPr>
                <w:rFonts w:ascii="Century Gothic" w:hAnsi="Century Gothic"/>
                <w:sz w:val="24"/>
                <w:szCs w:val="24"/>
                <w:lang w:eastAsia="pt-BR"/>
              </w:rPr>
              <w:br/>
              <w:t xml:space="preserve">Até o momento de consumo. Os teores de polpa e as frutas utilizadas na </w:t>
            </w:r>
            <w:r w:rsidRPr="007C616C">
              <w:rPr>
                <w:rFonts w:ascii="Century Gothic" w:hAnsi="Century Gothic"/>
                <w:sz w:val="24"/>
                <w:szCs w:val="24"/>
                <w:lang w:eastAsia="pt-BR"/>
              </w:rPr>
              <w:br/>
              <w:t xml:space="preserve">Elaboração do suco tropical devem ser superiores aos estabelecidos para </w:t>
            </w:r>
            <w:r w:rsidRPr="007C616C">
              <w:rPr>
                <w:rFonts w:ascii="Century Gothic" w:hAnsi="Century Gothic"/>
                <w:sz w:val="24"/>
                <w:szCs w:val="24"/>
                <w:lang w:eastAsia="pt-BR"/>
              </w:rPr>
              <w:br/>
              <w:t xml:space="preserve">O néctar da respectiva fruta, conforme estabelecimento em ato </w:t>
            </w:r>
            <w:r w:rsidRPr="007C616C">
              <w:rPr>
                <w:rFonts w:ascii="Century Gothic" w:hAnsi="Century Gothic"/>
                <w:sz w:val="24"/>
                <w:szCs w:val="24"/>
                <w:lang w:eastAsia="pt-BR"/>
              </w:rPr>
              <w:br/>
              <w:t>Administrativo do Ministério da Agricultura e do Abastecimento. Submetido</w:t>
            </w:r>
            <w:r w:rsidRPr="007C616C">
              <w:rPr>
                <w:rFonts w:ascii="Century Gothic" w:hAnsi="Century Gothic"/>
                <w:sz w:val="24"/>
                <w:szCs w:val="24"/>
                <w:lang w:eastAsia="pt-BR"/>
              </w:rPr>
              <w:br/>
              <w:t>Ao envase, assepticamente em embalagem hermética que não permita a</w:t>
            </w:r>
            <w:r w:rsidRPr="007C616C">
              <w:rPr>
                <w:rFonts w:ascii="Century Gothic" w:hAnsi="Century Gothic"/>
                <w:sz w:val="24"/>
                <w:szCs w:val="24"/>
                <w:lang w:eastAsia="pt-BR"/>
              </w:rPr>
              <w:br/>
              <w:t>Passagem de água e luz e que assegure a sua apresentação e</w:t>
            </w:r>
            <w:r w:rsidRPr="007C616C">
              <w:rPr>
                <w:rFonts w:ascii="Century Gothic" w:hAnsi="Century Gothic"/>
                <w:sz w:val="24"/>
                <w:szCs w:val="24"/>
                <w:lang w:eastAsia="pt-BR"/>
              </w:rPr>
              <w:br/>
              <w:t xml:space="preserve">Conservação até o momento do consumo, sem a necessidade de </w:t>
            </w:r>
            <w:r w:rsidRPr="007C616C">
              <w:rPr>
                <w:rFonts w:ascii="Century Gothic" w:hAnsi="Century Gothic"/>
                <w:sz w:val="24"/>
                <w:szCs w:val="24"/>
                <w:lang w:eastAsia="pt-BR"/>
              </w:rPr>
              <w:br/>
              <w:t xml:space="preserve">Refrigeração. Não será permitida a adição de aromas e corantes artificiais. </w:t>
            </w:r>
            <w:r w:rsidRPr="007C616C">
              <w:rPr>
                <w:rFonts w:ascii="Century Gothic" w:hAnsi="Century Gothic"/>
                <w:sz w:val="24"/>
                <w:szCs w:val="24"/>
                <w:lang w:eastAsia="pt-BR"/>
              </w:rPr>
              <w:br/>
              <w:t>O produto deverá ser elaborado com frutas maduras e sãs, não poderá</w:t>
            </w:r>
            <w:r w:rsidRPr="007C616C">
              <w:rPr>
                <w:rFonts w:ascii="Century Gothic" w:hAnsi="Century Gothic"/>
                <w:sz w:val="24"/>
                <w:szCs w:val="24"/>
                <w:lang w:eastAsia="pt-BR"/>
              </w:rPr>
              <w:br/>
              <w:t xml:space="preserve">Conter substâncias estranhas à fruta de origem, exceto as previstas na </w:t>
            </w:r>
            <w:r w:rsidRPr="007C616C">
              <w:rPr>
                <w:rFonts w:ascii="Century Gothic" w:hAnsi="Century Gothic"/>
                <w:sz w:val="24"/>
                <w:szCs w:val="24"/>
                <w:lang w:eastAsia="pt-BR"/>
              </w:rPr>
              <w:br/>
              <w:t>Legislação específica. Decreto nº 3.510, de 16 de junho de 2000 (Publicado</w:t>
            </w:r>
            <w:r w:rsidRPr="007C616C">
              <w:rPr>
                <w:rFonts w:ascii="Century Gothic" w:hAnsi="Century Gothic"/>
                <w:sz w:val="24"/>
                <w:szCs w:val="24"/>
                <w:lang w:eastAsia="pt-BR"/>
              </w:rPr>
              <w:br/>
            </w:r>
            <w:r w:rsidRPr="007C616C">
              <w:rPr>
                <w:rFonts w:ascii="Century Gothic" w:hAnsi="Century Gothic"/>
                <w:sz w:val="24"/>
                <w:szCs w:val="24"/>
                <w:lang w:eastAsia="pt-BR"/>
              </w:rPr>
              <w:lastRenderedPageBreak/>
              <w:t>No D.O. de 19/06/2000). A embalagem primária do produto deverá ser</w:t>
            </w:r>
            <w:r w:rsidRPr="007C616C">
              <w:rPr>
                <w:rFonts w:ascii="Century Gothic" w:hAnsi="Century Gothic"/>
                <w:sz w:val="24"/>
                <w:szCs w:val="24"/>
                <w:lang w:eastAsia="pt-BR"/>
              </w:rPr>
              <w:br/>
              <w:t xml:space="preserve">recipiente tipo tetra bric, inviolável, hermeticamente fechada, com </w:t>
            </w:r>
            <w:r w:rsidRPr="007C616C">
              <w:rPr>
                <w:rFonts w:ascii="Century Gothic" w:hAnsi="Century Gothic"/>
                <w:sz w:val="24"/>
                <w:szCs w:val="24"/>
                <w:lang w:eastAsia="pt-BR"/>
              </w:rPr>
              <w:br/>
              <w:t>capacidade para 200 (duzentos) ou 250 (duzentos e  cinqüenta) mililitros.</w:t>
            </w:r>
            <w:r w:rsidRPr="007C616C">
              <w:rPr>
                <w:rFonts w:ascii="Century Gothic" w:hAnsi="Century Gothic"/>
                <w:sz w:val="24"/>
                <w:szCs w:val="24"/>
                <w:lang w:eastAsia="pt-BR"/>
              </w:rPr>
              <w:br/>
              <w:t xml:space="preserve">A embalagem secundária do produto deverá ser: caixa de papelão </w:t>
            </w:r>
            <w:r w:rsidRPr="007C616C">
              <w:rPr>
                <w:rFonts w:ascii="Century Gothic" w:hAnsi="Century Gothic"/>
                <w:sz w:val="24"/>
                <w:szCs w:val="24"/>
                <w:lang w:eastAsia="pt-BR"/>
              </w:rPr>
              <w:br/>
              <w:t>reforçado,com abas superiore e inferiores vedadas, com fita adesiva</w:t>
            </w:r>
            <w:r w:rsidRPr="007C616C">
              <w:rPr>
                <w:rFonts w:ascii="Century Gothic" w:hAnsi="Century Gothic"/>
                <w:sz w:val="24"/>
                <w:szCs w:val="24"/>
                <w:lang w:eastAsia="pt-BR"/>
              </w:rPr>
              <w:br/>
              <w:t xml:space="preserve">plastificada, identificada com o nome da empresa, contendo 27 (vinte e </w:t>
            </w:r>
            <w:r w:rsidRPr="007C616C">
              <w:rPr>
                <w:rFonts w:ascii="Century Gothic" w:hAnsi="Century Gothic"/>
                <w:sz w:val="24"/>
                <w:szCs w:val="24"/>
                <w:lang w:eastAsia="pt-BR"/>
              </w:rPr>
              <w:br/>
              <w:t xml:space="preserve">sete) embalagem primária de 200 (duzentos) ou 250 (duzentos e </w:t>
            </w:r>
            <w:r w:rsidRPr="007C616C">
              <w:rPr>
                <w:rFonts w:ascii="Century Gothic" w:hAnsi="Century Gothic"/>
                <w:sz w:val="24"/>
                <w:szCs w:val="24"/>
                <w:lang w:eastAsia="pt-BR"/>
              </w:rPr>
              <w:br/>
              <w:t xml:space="preserve">cinqüenta) mililitros. Ou, fardo plástico atóxico, incolor, termossoldado, </w:t>
            </w:r>
            <w:r w:rsidRPr="007C616C">
              <w:rPr>
                <w:rFonts w:ascii="Century Gothic" w:hAnsi="Century Gothic"/>
                <w:sz w:val="24"/>
                <w:szCs w:val="24"/>
                <w:lang w:eastAsia="pt-BR"/>
              </w:rPr>
              <w:br/>
              <w:t>resistente, que suporte a manipulação, o transporte e o armazenamento,</w:t>
            </w:r>
            <w:r w:rsidRPr="007C616C">
              <w:rPr>
                <w:rFonts w:ascii="Century Gothic" w:hAnsi="Century Gothic"/>
                <w:sz w:val="24"/>
                <w:szCs w:val="24"/>
                <w:lang w:eastAsia="pt-BR"/>
              </w:rPr>
              <w:br/>
              <w:t xml:space="preserve">sem perder sua integridade, contendo 27 (vinte e sete) embalagem </w:t>
            </w:r>
            <w:r w:rsidRPr="007C616C">
              <w:rPr>
                <w:rFonts w:ascii="Century Gothic" w:hAnsi="Century Gothic"/>
                <w:sz w:val="24"/>
                <w:szCs w:val="24"/>
                <w:lang w:eastAsia="pt-BR"/>
              </w:rPr>
              <w:br/>
              <w:t>primária de 200 (duzentos) ou 250 (duzentos e cinqüenta) mililitros. O</w:t>
            </w:r>
            <w:r w:rsidRPr="007C616C">
              <w:rPr>
                <w:rFonts w:ascii="Century Gothic" w:hAnsi="Century Gothic"/>
                <w:sz w:val="24"/>
                <w:szCs w:val="24"/>
                <w:lang w:eastAsia="pt-BR"/>
              </w:rPr>
              <w:br/>
              <w:t>produto deverá ser rotulado de acordo com a legislação vigente.</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12.000 und.</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Tempero alho e sal sem pimenta. Valor nutricional em 5g: 1g de</w:t>
            </w:r>
            <w:r w:rsidRPr="007C616C">
              <w:rPr>
                <w:rFonts w:ascii="Century Gothic" w:hAnsi="Century Gothic"/>
                <w:sz w:val="24"/>
                <w:szCs w:val="24"/>
                <w:lang w:eastAsia="pt-BR"/>
              </w:rPr>
              <w:br/>
              <w:t xml:space="preserve">carboidrato, máximo de 5 mg de colesterol, 1685 mg de sódio – </w:t>
            </w:r>
            <w:r w:rsidRPr="007C616C">
              <w:rPr>
                <w:rFonts w:ascii="Century Gothic" w:hAnsi="Century Gothic"/>
                <w:sz w:val="24"/>
                <w:szCs w:val="24"/>
                <w:lang w:eastAsia="pt-BR"/>
              </w:rPr>
              <w:br/>
              <w:t>embalagem potes de plásticos resistente de 1 kg.</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ter a data de fabricação anterior a 45 (quarenta e cinco) dias da data de</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w:t>
            </w:r>
            <w:r w:rsidRPr="007C616C">
              <w:rPr>
                <w:rFonts w:ascii="Century Gothic" w:hAnsi="Century Gothic"/>
                <w:sz w:val="24"/>
                <w:szCs w:val="24"/>
                <w:lang w:eastAsia="pt-BR"/>
              </w:rPr>
              <w:lastRenderedPageBreak/>
              <w:t xml:space="preserve">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lastRenderedPageBreak/>
              <w:t>120 und.</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 xml:space="preserve">Trigo para quibe, livre de parasitas, odores estranhos, substancias nocivas </w:t>
            </w:r>
            <w:r w:rsidRPr="007C616C">
              <w:rPr>
                <w:rFonts w:ascii="Century Gothic" w:hAnsi="Century Gothic"/>
                <w:sz w:val="24"/>
                <w:szCs w:val="24"/>
                <w:lang w:eastAsia="pt-BR"/>
              </w:rPr>
              <w:br/>
              <w:t>– embalagem 500g. O produto deverá ter validade mínima de 08 meses.</w:t>
            </w:r>
            <w:r w:rsidRPr="007C616C">
              <w:rPr>
                <w:rFonts w:ascii="Century Gothic" w:hAnsi="Century Gothic"/>
                <w:sz w:val="24"/>
                <w:szCs w:val="24"/>
                <w:lang w:eastAsia="pt-BR"/>
              </w:rPr>
              <w:br/>
              <w:t xml:space="preserve">O produto não poderá ter a data de fabricação anterior a 45 (quarenta e </w:t>
            </w:r>
            <w:r w:rsidRPr="007C616C">
              <w:rPr>
                <w:rFonts w:ascii="Century Gothic" w:hAnsi="Century Gothic"/>
                <w:sz w:val="24"/>
                <w:szCs w:val="24"/>
                <w:lang w:eastAsia="pt-BR"/>
              </w:rPr>
              <w:br/>
              <w:t>cinco) dias da data de 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10 pct.</w:t>
            </w:r>
          </w:p>
        </w:tc>
      </w:tr>
      <w:tr w:rsidR="002B1773" w:rsidRPr="004C7B6B" w:rsidTr="002B1773">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B1773" w:rsidRPr="007C616C" w:rsidRDefault="002B1773" w:rsidP="007C616C">
            <w:pPr>
              <w:pStyle w:val="PargrafodaLista"/>
              <w:numPr>
                <w:ilvl w:val="0"/>
                <w:numId w:val="8"/>
              </w:numPr>
              <w:ind w:left="0" w:firstLine="0"/>
              <w:jc w:val="center"/>
              <w:rPr>
                <w:rFonts w:ascii="Century Gothic" w:hAnsi="Century Gothic"/>
                <w:bCs/>
                <w:sz w:val="24"/>
                <w:szCs w:val="24"/>
                <w:lang w:eastAsia="pt-BR"/>
              </w:rPr>
            </w:pPr>
          </w:p>
        </w:tc>
        <w:tc>
          <w:tcPr>
            <w:tcW w:w="7088" w:type="dxa"/>
            <w:tcBorders>
              <w:top w:val="nil"/>
              <w:left w:val="nil"/>
              <w:bottom w:val="single" w:sz="4" w:space="0" w:color="auto"/>
              <w:right w:val="single" w:sz="4" w:space="0" w:color="auto"/>
            </w:tcBorders>
            <w:shd w:val="clear" w:color="auto" w:fill="auto"/>
            <w:hideMark/>
          </w:tcPr>
          <w:p w:rsidR="002B1773" w:rsidRPr="007C616C" w:rsidRDefault="002B1773" w:rsidP="004C7B6B">
            <w:pPr>
              <w:ind w:left="0" w:right="-1"/>
              <w:rPr>
                <w:rFonts w:ascii="Century Gothic" w:hAnsi="Century Gothic"/>
                <w:sz w:val="24"/>
                <w:szCs w:val="24"/>
                <w:lang w:eastAsia="pt-BR"/>
              </w:rPr>
            </w:pPr>
            <w:r w:rsidRPr="007C616C">
              <w:rPr>
                <w:rFonts w:ascii="Century Gothic" w:hAnsi="Century Gothic"/>
                <w:sz w:val="24"/>
                <w:szCs w:val="24"/>
                <w:lang w:eastAsia="pt-BR"/>
              </w:rPr>
              <w:t>Vinagre branco, fermentado de vinho com acidez mínima de 4% -</w:t>
            </w:r>
            <w:r w:rsidRPr="007C616C">
              <w:rPr>
                <w:rFonts w:ascii="Century Gothic" w:hAnsi="Century Gothic"/>
                <w:sz w:val="24"/>
                <w:szCs w:val="24"/>
                <w:lang w:eastAsia="pt-BR"/>
              </w:rPr>
              <w:br/>
              <w:t>embalagem 750 ml.</w:t>
            </w:r>
            <w:r w:rsidRPr="007C616C">
              <w:rPr>
                <w:rFonts w:ascii="Century Gothic" w:hAnsi="Century Gothic"/>
                <w:sz w:val="24"/>
                <w:szCs w:val="24"/>
                <w:lang w:eastAsia="pt-BR"/>
              </w:rPr>
              <w:br/>
              <w:t>O produto deverá ter validade mínima de 08 meses. O produto não poderá</w:t>
            </w:r>
            <w:r w:rsidRPr="007C616C">
              <w:rPr>
                <w:rFonts w:ascii="Century Gothic" w:hAnsi="Century Gothic"/>
                <w:sz w:val="24"/>
                <w:szCs w:val="24"/>
                <w:lang w:eastAsia="pt-BR"/>
              </w:rPr>
              <w:br/>
              <w:t xml:space="preserve">ter a data de fabricação anterior a 45 (quarenta e cinco) dias da data de </w:t>
            </w:r>
            <w:r w:rsidRPr="007C616C">
              <w:rPr>
                <w:rFonts w:ascii="Century Gothic" w:hAnsi="Century Gothic"/>
                <w:sz w:val="24"/>
                <w:szCs w:val="24"/>
                <w:lang w:eastAsia="pt-BR"/>
              </w:rPr>
              <w:br/>
              <w:t>entrega.</w:t>
            </w:r>
            <w:r w:rsidRPr="007C616C">
              <w:rPr>
                <w:rFonts w:ascii="Century Gothic" w:hAnsi="Century Gothic"/>
                <w:sz w:val="24"/>
                <w:szCs w:val="24"/>
                <w:lang w:eastAsia="pt-BR"/>
              </w:rPr>
              <w:br/>
              <w:t xml:space="preserve">Uma amostra para prova e análise sensorial. A análise sensorial deverá ser  </w:t>
            </w:r>
            <w:r w:rsidRPr="007C616C">
              <w:rPr>
                <w:rFonts w:ascii="Century Gothic" w:hAnsi="Century Gothic"/>
                <w:sz w:val="24"/>
                <w:szCs w:val="24"/>
                <w:lang w:eastAsia="pt-BR"/>
              </w:rPr>
              <w:br/>
              <w:t>feita pela equipe técnica da merenda escolar onde serão efetuados testes</w:t>
            </w:r>
            <w:r w:rsidRPr="007C616C">
              <w:rPr>
                <w:rFonts w:ascii="Century Gothic" w:hAnsi="Century Gothic"/>
                <w:sz w:val="24"/>
                <w:szCs w:val="24"/>
                <w:lang w:eastAsia="pt-BR"/>
              </w:rPr>
              <w:br/>
              <w:t xml:space="preserve">organolépticos na amostra, após o teste, caso a amostra seja reprovada, </w:t>
            </w:r>
            <w:r w:rsidRPr="007C616C">
              <w:rPr>
                <w:rFonts w:ascii="Century Gothic" w:hAnsi="Century Gothic"/>
                <w:sz w:val="24"/>
                <w:szCs w:val="24"/>
                <w:lang w:eastAsia="pt-BR"/>
              </w:rPr>
              <w:br/>
              <w:t>deverá ser emitido um laudo e o licitante será reprovado neste item ou lote.</w:t>
            </w:r>
          </w:p>
        </w:tc>
        <w:tc>
          <w:tcPr>
            <w:tcW w:w="1843" w:type="dxa"/>
            <w:tcBorders>
              <w:top w:val="nil"/>
              <w:left w:val="nil"/>
              <w:bottom w:val="single" w:sz="4" w:space="0" w:color="auto"/>
              <w:right w:val="single" w:sz="4" w:space="0" w:color="auto"/>
            </w:tcBorders>
            <w:vAlign w:val="center"/>
          </w:tcPr>
          <w:p w:rsidR="002B1773" w:rsidRPr="007C616C" w:rsidRDefault="002B1773" w:rsidP="008711F6">
            <w:pPr>
              <w:ind w:left="0" w:right="0"/>
              <w:jc w:val="center"/>
              <w:rPr>
                <w:rFonts w:ascii="Century Gothic" w:hAnsi="Century Gothic"/>
                <w:sz w:val="24"/>
                <w:szCs w:val="24"/>
                <w:lang w:eastAsia="pt-BR"/>
              </w:rPr>
            </w:pPr>
            <w:r w:rsidRPr="007C616C">
              <w:rPr>
                <w:rFonts w:ascii="Century Gothic" w:hAnsi="Century Gothic"/>
                <w:sz w:val="24"/>
                <w:szCs w:val="24"/>
                <w:lang w:eastAsia="pt-BR"/>
              </w:rPr>
              <w:t>36 und.</w:t>
            </w:r>
          </w:p>
        </w:tc>
      </w:tr>
    </w:tbl>
    <w:p w:rsidR="004C7B6B" w:rsidRDefault="004C7B6B" w:rsidP="00AE7CDF">
      <w:pPr>
        <w:autoSpaceDE w:val="0"/>
        <w:autoSpaceDN w:val="0"/>
        <w:adjustRightInd w:val="0"/>
        <w:ind w:left="0" w:right="0"/>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3</w:t>
      </w:r>
      <w:r w:rsidR="007C616C">
        <w:rPr>
          <w:rFonts w:ascii="Century Gothic" w:hAnsi="Century Gothic" w:cs="Arial"/>
          <w:b/>
          <w:bCs/>
          <w:color w:val="000000"/>
          <w:sz w:val="28"/>
          <w:szCs w:val="28"/>
        </w:rPr>
        <w:t xml:space="preserve"> – </w:t>
      </w:r>
      <w:r w:rsidRPr="007554F0">
        <w:rPr>
          <w:rFonts w:ascii="Century Gothic" w:hAnsi="Century Gothic" w:cs="Arial"/>
          <w:b/>
          <w:bCs/>
          <w:color w:val="000000"/>
          <w:sz w:val="28"/>
          <w:szCs w:val="28"/>
        </w:rPr>
        <w:t xml:space="preserve">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F06445" w:rsidRDefault="00AE7CDF" w:rsidP="00AE7CDF">
      <w:pPr>
        <w:ind w:left="0" w:right="0"/>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sidR="00BE5365">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lastRenderedPageBreak/>
        <w:t>(</w:t>
      </w:r>
      <w:r w:rsidR="00BE5365">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BE5365">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7554F0">
        <w:rPr>
          <w:rFonts w:ascii="Century Gothic" w:hAnsi="Century Gothic"/>
          <w:sz w:val="28"/>
          <w:szCs w:val="28"/>
        </w:rPr>
        <w:t>.</w:t>
      </w:r>
    </w:p>
    <w:p w:rsidR="007C616C" w:rsidRDefault="007C616C" w:rsidP="00AE7CDF">
      <w:pPr>
        <w:ind w:left="0" w:right="0"/>
        <w:rPr>
          <w:rFonts w:ascii="Century Gothic" w:hAnsi="Century Gothic"/>
          <w:sz w:val="28"/>
          <w:szCs w:val="28"/>
        </w:rPr>
      </w:pPr>
    </w:p>
    <w:p w:rsidR="00F06445" w:rsidRPr="007554F0" w:rsidRDefault="00F06445" w:rsidP="00F06445">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4</w:t>
      </w:r>
      <w:r w:rsidR="007C616C">
        <w:rPr>
          <w:rFonts w:ascii="Century Gothic" w:hAnsi="Century Gothic" w:cs="Arial"/>
          <w:b/>
          <w:bCs/>
          <w:color w:val="000000"/>
          <w:sz w:val="28"/>
          <w:szCs w:val="28"/>
        </w:rPr>
        <w:t xml:space="preserve"> – </w:t>
      </w:r>
      <w:r>
        <w:rPr>
          <w:rFonts w:ascii="Century Gothic" w:hAnsi="Century Gothic" w:cs="Arial"/>
          <w:b/>
          <w:bCs/>
          <w:color w:val="000000"/>
          <w:sz w:val="28"/>
          <w:szCs w:val="28"/>
        </w:rPr>
        <w:t>LOCAL</w:t>
      </w:r>
      <w:r w:rsidRPr="007554F0">
        <w:rPr>
          <w:rFonts w:ascii="Century Gothic" w:hAnsi="Century Gothic" w:cs="Arial"/>
          <w:b/>
          <w:bCs/>
          <w:color w:val="000000"/>
          <w:sz w:val="28"/>
          <w:szCs w:val="28"/>
        </w:rPr>
        <w:t xml:space="preserve">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7C616C" w:rsidRDefault="007C616C" w:rsidP="00D552CD">
      <w:pPr>
        <w:autoSpaceDE w:val="0"/>
        <w:autoSpaceDN w:val="0"/>
        <w:adjustRightInd w:val="0"/>
        <w:ind w:left="0" w:right="-1"/>
        <w:rPr>
          <w:rFonts w:ascii="Century Gothic" w:hAnsi="Century Gothic"/>
          <w:b/>
          <w:bCs/>
          <w:sz w:val="28"/>
          <w:szCs w:val="28"/>
        </w:rPr>
      </w:pPr>
    </w:p>
    <w:p w:rsidR="00D552CD" w:rsidRPr="00AE6FDD" w:rsidRDefault="004C7B6B" w:rsidP="00D552CD">
      <w:pPr>
        <w:autoSpaceDE w:val="0"/>
        <w:autoSpaceDN w:val="0"/>
        <w:adjustRightInd w:val="0"/>
        <w:ind w:left="0" w:right="-1"/>
        <w:rPr>
          <w:rFonts w:asciiTheme="majorHAnsi" w:hAnsiTheme="majorHAnsi" w:cs="Arial"/>
          <w:sz w:val="28"/>
          <w:szCs w:val="28"/>
        </w:rPr>
      </w:pPr>
      <w:r w:rsidRPr="004C7B6B">
        <w:rPr>
          <w:rFonts w:ascii="Century Gothic" w:hAnsi="Century Gothic"/>
          <w:b/>
          <w:bCs/>
          <w:sz w:val="28"/>
          <w:szCs w:val="28"/>
        </w:rPr>
        <w:t>COZINHA PILOTO</w:t>
      </w:r>
      <w:r w:rsidR="007C616C">
        <w:rPr>
          <w:rFonts w:ascii="Century Gothic" w:hAnsi="Century Gothic"/>
          <w:sz w:val="28"/>
          <w:szCs w:val="28"/>
        </w:rPr>
        <w:t xml:space="preserve">, </w:t>
      </w:r>
      <w:r w:rsidRPr="004C7B6B">
        <w:rPr>
          <w:rFonts w:ascii="Century Gothic" w:hAnsi="Century Gothic"/>
          <w:sz w:val="28"/>
          <w:szCs w:val="28"/>
        </w:rPr>
        <w:t xml:space="preserve">localizada na Rua Quintino Bocaiúva nº 445 – </w:t>
      </w:r>
      <w:r w:rsidR="00D35558">
        <w:rPr>
          <w:rFonts w:ascii="Century Gothic" w:hAnsi="Century Gothic"/>
          <w:sz w:val="28"/>
          <w:szCs w:val="28"/>
        </w:rPr>
        <w:t xml:space="preserve">Centro – </w:t>
      </w:r>
      <w:r w:rsidRPr="004C7B6B">
        <w:rPr>
          <w:rFonts w:ascii="Century Gothic" w:hAnsi="Century Gothic"/>
          <w:sz w:val="28"/>
          <w:szCs w:val="28"/>
        </w:rPr>
        <w:t>Pirajuí – SP</w:t>
      </w:r>
      <w:r w:rsidR="00D1376B">
        <w:rPr>
          <w:rFonts w:ascii="Century Gothic" w:hAnsi="Century Gothic" w:cs="Arial"/>
          <w:sz w:val="28"/>
          <w:szCs w:val="28"/>
        </w:rPr>
        <w:t>.</w:t>
      </w: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4C7B6B" w:rsidRDefault="004C7B6B" w:rsidP="00EB5DA3">
      <w:pPr>
        <w:tabs>
          <w:tab w:val="left" w:pos="-1701"/>
        </w:tabs>
        <w:autoSpaceDE w:val="0"/>
        <w:autoSpaceDN w:val="0"/>
        <w:adjustRightInd w:val="0"/>
        <w:ind w:left="0" w:right="-1"/>
        <w:jc w:val="center"/>
        <w:rPr>
          <w:rFonts w:ascii="Century Gothic" w:hAnsi="Century Gothic" w:cs="Arial"/>
          <w:b/>
          <w:bCs/>
          <w:sz w:val="28"/>
          <w:szCs w:val="28"/>
        </w:rPr>
      </w:pPr>
    </w:p>
    <w:p w:rsidR="004C7B6B" w:rsidRDefault="004C7B6B"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7C616C" w:rsidRDefault="007C616C">
      <w:pPr>
        <w:spacing w:after="200" w:line="276" w:lineRule="auto"/>
        <w:ind w:left="0" w:right="0"/>
        <w:jc w:val="left"/>
        <w:rPr>
          <w:rFonts w:ascii="Century Gothic" w:hAnsi="Century Gothic" w:cs="Arial"/>
          <w:b/>
          <w:bCs/>
          <w:sz w:val="28"/>
          <w:szCs w:val="28"/>
        </w:rPr>
      </w:pPr>
      <w:r>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E20220">
        <w:rPr>
          <w:rFonts w:ascii="Century Gothic" w:hAnsi="Century Gothic" w:cs="Arial"/>
          <w:b/>
          <w:sz w:val="28"/>
          <w:szCs w:val="28"/>
        </w:rPr>
        <w:t>011/2017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28718B" w:rsidRDefault="00EB5DA3" w:rsidP="00EB5DA3">
      <w:pPr>
        <w:widowControl w:val="0"/>
        <w:ind w:left="0" w:right="-1"/>
        <w:rPr>
          <w:rFonts w:ascii="Century Gothic" w:hAnsi="Century Gothic" w:cs="Courier New"/>
          <w:b/>
          <w:bCs/>
          <w:sz w:val="28"/>
          <w:szCs w:val="28"/>
        </w:rPr>
      </w:pPr>
      <w:r w:rsidRPr="00596B93">
        <w:rPr>
          <w:rFonts w:ascii="Century Gothic" w:eastAsia="MS Mincho" w:hAnsi="Century Gothic" w:cs="Arial"/>
          <w:b/>
          <w:bCs/>
          <w:sz w:val="28"/>
          <w:szCs w:val="28"/>
        </w:rPr>
        <w:t xml:space="preserve">OBJETO: </w:t>
      </w:r>
      <w:r w:rsidR="00075BEF">
        <w:rPr>
          <w:rFonts w:ascii="Century Gothic" w:hAnsi="Century Gothic" w:cs="Arial"/>
          <w:bCs/>
          <w:sz w:val="28"/>
          <w:szCs w:val="28"/>
        </w:rPr>
        <w:t xml:space="preserve">Aquisição de Mercadorias para a Merenda Escolar, conforme especificações constantes do </w:t>
      </w:r>
      <w:r w:rsidR="00075BEF" w:rsidRPr="0028718B">
        <w:rPr>
          <w:rFonts w:ascii="Century Gothic" w:hAnsi="Century Gothic" w:cs="Arial"/>
          <w:b/>
          <w:bCs/>
          <w:sz w:val="28"/>
          <w:szCs w:val="28"/>
        </w:rPr>
        <w:t>Anexo II – Memorial Descritivo.</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9800" w:type="dxa"/>
        <w:jc w:val="center"/>
        <w:tblInd w:w="51" w:type="dxa"/>
        <w:tblCellMar>
          <w:left w:w="70" w:type="dxa"/>
          <w:right w:w="70" w:type="dxa"/>
        </w:tblCellMar>
        <w:tblLook w:val="04A0"/>
      </w:tblPr>
      <w:tblGrid>
        <w:gridCol w:w="649"/>
        <w:gridCol w:w="1657"/>
        <w:gridCol w:w="4720"/>
        <w:gridCol w:w="1038"/>
        <w:gridCol w:w="1417"/>
        <w:gridCol w:w="1276"/>
      </w:tblGrid>
      <w:tr w:rsidR="00466D15" w:rsidRPr="007C616C" w:rsidTr="007C616C">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466D15" w:rsidRPr="007C616C" w:rsidRDefault="007C616C" w:rsidP="007C616C">
            <w:pPr>
              <w:ind w:left="0" w:right="0"/>
              <w:jc w:val="center"/>
              <w:rPr>
                <w:rFonts w:ascii="Century Gothic" w:eastAsia="Times New Roman" w:hAnsi="Century Gothic" w:cs="Calibri"/>
                <w:b/>
                <w:color w:val="000000"/>
                <w:sz w:val="24"/>
                <w:szCs w:val="24"/>
                <w:lang w:eastAsia="pt-BR"/>
              </w:rPr>
            </w:pPr>
            <w:r w:rsidRPr="007C616C">
              <w:rPr>
                <w:rFonts w:ascii="Century Gothic" w:eastAsia="Times New Roman" w:hAnsi="Century Gothic" w:cs="Calibri"/>
                <w:b/>
                <w:color w:val="000000"/>
                <w:sz w:val="24"/>
                <w:szCs w:val="24"/>
                <w:lang w:eastAsia="pt-BR"/>
              </w:rPr>
              <w:t>ITEM</w:t>
            </w:r>
          </w:p>
        </w:tc>
        <w:tc>
          <w:tcPr>
            <w:tcW w:w="1056" w:type="dxa"/>
            <w:tcBorders>
              <w:top w:val="single" w:sz="4" w:space="0" w:color="auto"/>
              <w:left w:val="nil"/>
              <w:bottom w:val="single" w:sz="4" w:space="0" w:color="auto"/>
              <w:right w:val="single" w:sz="4" w:space="0" w:color="auto"/>
            </w:tcBorders>
            <w:shd w:val="clear" w:color="auto" w:fill="DDD9C3"/>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b/>
                <w:color w:val="000000"/>
                <w:sz w:val="24"/>
                <w:szCs w:val="24"/>
                <w:lang w:eastAsia="pt-BR"/>
              </w:rPr>
            </w:pPr>
            <w:r w:rsidRPr="007C616C">
              <w:rPr>
                <w:rFonts w:ascii="Century Gothic" w:eastAsia="Times New Roman" w:hAnsi="Century Gothic" w:cs="Calibri"/>
                <w:b/>
                <w:color w:val="000000"/>
                <w:sz w:val="24"/>
                <w:szCs w:val="24"/>
                <w:lang w:eastAsia="pt-BR"/>
              </w:rPr>
              <w:t>QUANTIDADE</w:t>
            </w:r>
          </w:p>
        </w:tc>
        <w:tc>
          <w:tcPr>
            <w:tcW w:w="4720" w:type="dxa"/>
            <w:tcBorders>
              <w:top w:val="single" w:sz="4" w:space="0" w:color="auto"/>
              <w:left w:val="nil"/>
              <w:bottom w:val="single" w:sz="4" w:space="0" w:color="auto"/>
              <w:right w:val="single" w:sz="4" w:space="0" w:color="auto"/>
            </w:tcBorders>
            <w:shd w:val="clear" w:color="auto" w:fill="DDD9C3"/>
            <w:noWrap/>
            <w:vAlign w:val="center"/>
            <w:hideMark/>
          </w:tcPr>
          <w:p w:rsidR="00466D15" w:rsidRPr="007C616C" w:rsidRDefault="00466D15" w:rsidP="00505548">
            <w:pPr>
              <w:ind w:left="0" w:right="-1"/>
              <w:jc w:val="center"/>
              <w:rPr>
                <w:rFonts w:ascii="Century Gothic" w:eastAsia="Times New Roman" w:hAnsi="Century Gothic" w:cs="Calibri"/>
                <w:b/>
                <w:color w:val="000000"/>
                <w:sz w:val="24"/>
                <w:szCs w:val="24"/>
                <w:lang w:eastAsia="pt-BR"/>
              </w:rPr>
            </w:pPr>
            <w:r w:rsidRPr="007C616C">
              <w:rPr>
                <w:rFonts w:ascii="Century Gothic" w:eastAsia="Times New Roman" w:hAnsi="Century Gothic" w:cs="Calibri"/>
                <w:b/>
                <w:color w:val="000000"/>
                <w:sz w:val="24"/>
                <w:szCs w:val="24"/>
                <w:lang w:eastAsia="pt-BR"/>
              </w:rPr>
              <w:t>DESCRIÇÃO</w:t>
            </w:r>
          </w:p>
        </w:tc>
        <w:tc>
          <w:tcPr>
            <w:tcW w:w="851" w:type="dxa"/>
            <w:tcBorders>
              <w:top w:val="single" w:sz="4" w:space="0" w:color="auto"/>
              <w:left w:val="nil"/>
              <w:bottom w:val="single" w:sz="4" w:space="0" w:color="auto"/>
              <w:right w:val="single" w:sz="4" w:space="0" w:color="auto"/>
            </w:tcBorders>
            <w:shd w:val="clear" w:color="auto" w:fill="DDD9C3"/>
            <w:vAlign w:val="center"/>
          </w:tcPr>
          <w:p w:rsidR="00466D15" w:rsidRPr="007C616C" w:rsidRDefault="00505548" w:rsidP="00505548">
            <w:pPr>
              <w:ind w:left="0" w:right="0"/>
              <w:jc w:val="center"/>
              <w:rPr>
                <w:rFonts w:ascii="Century Gothic" w:eastAsia="Times New Roman" w:hAnsi="Century Gothic" w:cs="Calibri"/>
                <w:b/>
                <w:color w:val="000000"/>
                <w:sz w:val="24"/>
                <w:szCs w:val="24"/>
                <w:lang w:eastAsia="pt-BR"/>
              </w:rPr>
            </w:pPr>
            <w:r w:rsidRPr="007C616C">
              <w:rPr>
                <w:rFonts w:ascii="Century Gothic" w:eastAsia="Times New Roman" w:hAnsi="Century Gothic" w:cs="Calibri"/>
                <w:b/>
                <w:color w:val="000000"/>
                <w:sz w:val="24"/>
                <w:szCs w:val="24"/>
                <w:lang w:eastAsia="pt-BR"/>
              </w:rPr>
              <w:t>MARCA</w:t>
            </w:r>
          </w:p>
        </w:tc>
        <w:tc>
          <w:tcPr>
            <w:tcW w:w="1417"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466D15" w:rsidRPr="007C616C" w:rsidRDefault="00466D15" w:rsidP="004C7B6B">
            <w:pPr>
              <w:ind w:left="0" w:right="0"/>
              <w:jc w:val="center"/>
              <w:rPr>
                <w:rFonts w:ascii="Century Gothic" w:eastAsia="Times New Roman" w:hAnsi="Century Gothic" w:cs="Calibri"/>
                <w:b/>
                <w:color w:val="000000"/>
                <w:sz w:val="24"/>
                <w:szCs w:val="24"/>
                <w:lang w:eastAsia="pt-BR"/>
              </w:rPr>
            </w:pPr>
            <w:r w:rsidRPr="007C616C">
              <w:rPr>
                <w:rFonts w:ascii="Century Gothic" w:eastAsia="Times New Roman" w:hAnsi="Century Gothic" w:cs="Calibri"/>
                <w:b/>
                <w:color w:val="000000"/>
                <w:sz w:val="24"/>
                <w:szCs w:val="24"/>
                <w:lang w:eastAsia="pt-BR"/>
              </w:rPr>
              <w:t>VALOR UNITÁRIO</w:t>
            </w:r>
          </w:p>
        </w:tc>
        <w:tc>
          <w:tcPr>
            <w:tcW w:w="1276" w:type="dxa"/>
            <w:tcBorders>
              <w:top w:val="single" w:sz="4" w:space="0" w:color="auto"/>
              <w:left w:val="nil"/>
              <w:bottom w:val="single" w:sz="4" w:space="0" w:color="auto"/>
              <w:right w:val="single" w:sz="4" w:space="0" w:color="auto"/>
            </w:tcBorders>
            <w:shd w:val="clear" w:color="auto" w:fill="DDD9C3"/>
            <w:noWrap/>
            <w:vAlign w:val="center"/>
            <w:hideMark/>
          </w:tcPr>
          <w:p w:rsidR="00466D15" w:rsidRPr="007C616C" w:rsidRDefault="00466D15" w:rsidP="004C7B6B">
            <w:pPr>
              <w:tabs>
                <w:tab w:val="left" w:pos="1649"/>
              </w:tabs>
              <w:ind w:left="0" w:right="0"/>
              <w:jc w:val="center"/>
              <w:rPr>
                <w:rFonts w:ascii="Century Gothic" w:eastAsia="Times New Roman" w:hAnsi="Century Gothic" w:cs="Calibri"/>
                <w:b/>
                <w:color w:val="000000"/>
                <w:sz w:val="24"/>
                <w:szCs w:val="24"/>
                <w:lang w:eastAsia="pt-BR"/>
              </w:rPr>
            </w:pPr>
            <w:r w:rsidRPr="007C616C">
              <w:rPr>
                <w:rFonts w:ascii="Century Gothic" w:eastAsia="Times New Roman" w:hAnsi="Century Gothic" w:cs="Calibri"/>
                <w:b/>
                <w:color w:val="000000"/>
                <w:sz w:val="24"/>
                <w:szCs w:val="24"/>
                <w:lang w:eastAsia="pt-BR"/>
              </w:rPr>
              <w:t>VALOR TOTAL</w:t>
            </w: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8.000 und.</w:t>
            </w:r>
          </w:p>
        </w:tc>
        <w:tc>
          <w:tcPr>
            <w:tcW w:w="4720"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w:t>
            </w:r>
            <w:r w:rsidRPr="007C616C">
              <w:rPr>
                <w:rFonts w:ascii="Century Gothic" w:eastAsia="Times New Roman" w:hAnsi="Century Gothic" w:cs="Calibri"/>
                <w:color w:val="000000"/>
                <w:sz w:val="24"/>
                <w:szCs w:val="24"/>
                <w:lang w:eastAsia="pt-BR"/>
              </w:rPr>
              <w:lastRenderedPageBreak/>
              <w:t>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354 pct.</w:t>
            </w:r>
          </w:p>
        </w:tc>
        <w:tc>
          <w:tcPr>
            <w:tcW w:w="4720"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7C616C">
              <w:rPr>
                <w:rFonts w:ascii="Century Gothic" w:eastAsia="Times New Roman" w:hAnsi="Century Gothic" w:cs="Calibri"/>
                <w:color w:val="000000"/>
                <w:sz w:val="24"/>
                <w:szCs w:val="24"/>
                <w:lang w:eastAsia="pt-BR"/>
              </w:rPr>
              <w:lastRenderedPageBreak/>
              <w:t>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Amido de milho, produto amiláceo extraído do milho, fabricado a partir de matérias primas sãs e limpas, isentas de matérias terrosas e parasitos, não  podendo estar úmidos, fermentados ou rançosos. Sob a forma de pó, </w:t>
            </w:r>
            <w:r w:rsidRPr="007C616C">
              <w:rPr>
                <w:rFonts w:ascii="Century Gothic" w:eastAsia="Times New Roman" w:hAnsi="Century Gothic" w:cs="Calibri"/>
                <w:color w:val="000000"/>
                <w:sz w:val="24"/>
                <w:szCs w:val="24"/>
                <w:lang w:eastAsia="pt-BR"/>
              </w:rPr>
              <w:br/>
              <w:t>deverão produzir ligeira crepitação quando comprimido entre os dedos. Umidade máxima 14%p/p, acidez 2,5% p/p, mínimo de amido 84%p/p e resíduo mineral fixo 0,2%p/p – embalagem 01 kg</w:t>
            </w:r>
            <w:r w:rsidRPr="007C616C">
              <w:rPr>
                <w:rFonts w:ascii="Century Gothic" w:eastAsia="Times New Roman" w:hAnsi="Century Gothic" w:cs="Calibri"/>
                <w:color w:val="000000"/>
                <w:sz w:val="24"/>
                <w:szCs w:val="24"/>
                <w:lang w:eastAsia="pt-BR"/>
              </w:rPr>
              <w:br/>
              <w:t>O produto deverá ter validade mínima de 08 meses. O produto não poderá ter a data de fabricação anterior a 45 (quarenta e cinco) dias da data de entrega.</w:t>
            </w:r>
          </w:p>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450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Arroz agulhinha longo fino polido tipo 1, sem glútem, contendo no mínimo 90% de grão inteiros com no máximo de 14% de umidade e com valor nutricional na porção de 50g contendo no mínimo 37g de carboidratos, 4g  de proteínas e o de gorduras totais. Com</w:t>
            </w:r>
          </w:p>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rendimento após o cozimento de no mínimo 2,5 vezes a mais do peso antes da cocção, devendo também apresentar coloração branca, grãos íntegros e soltos após o cozimento - </w:t>
            </w:r>
            <w:r w:rsidRPr="007C616C">
              <w:rPr>
                <w:rFonts w:ascii="Century Gothic" w:eastAsia="Times New Roman" w:hAnsi="Century Gothic" w:cs="Calibri"/>
                <w:color w:val="000000"/>
                <w:sz w:val="24"/>
                <w:szCs w:val="24"/>
                <w:lang w:eastAsia="pt-BR"/>
              </w:rPr>
              <w:br/>
              <w:t xml:space="preserve">embalagem 05 kg. O produto deverá </w:t>
            </w:r>
            <w:r w:rsidRPr="007C616C">
              <w:rPr>
                <w:rFonts w:ascii="Century Gothic" w:eastAsia="Times New Roman" w:hAnsi="Century Gothic" w:cs="Calibri"/>
                <w:color w:val="000000"/>
                <w:sz w:val="24"/>
                <w:szCs w:val="24"/>
                <w:lang w:eastAsia="pt-BR"/>
              </w:rPr>
              <w:lastRenderedPageBreak/>
              <w:t xml:space="preserve">ter validade mínima de 08 meses. O produto não poderá ter a data de fabricação anterior a 45 (quarenta e cinco) dias da data de </w:t>
            </w:r>
            <w:r w:rsidRPr="007C616C">
              <w:rPr>
                <w:rFonts w:ascii="Century Gothic" w:eastAsia="Times New Roman" w:hAnsi="Century Gothic" w:cs="Calibri"/>
                <w:color w:val="000000"/>
                <w:sz w:val="24"/>
                <w:szCs w:val="24"/>
                <w:lang w:eastAsia="pt-BR"/>
              </w:rPr>
              <w:br/>
              <w:t>entrega.</w:t>
            </w:r>
            <w:r w:rsidRPr="007C616C">
              <w:rPr>
                <w:rFonts w:ascii="Century Gothic" w:eastAsia="Times New Roman" w:hAnsi="Century Gothic" w:cs="Calibri"/>
                <w:color w:val="000000"/>
                <w:sz w:val="24"/>
                <w:szCs w:val="24"/>
                <w:lang w:eastAsia="pt-BR"/>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102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Arroz integral longo fino tipo 1, consiste em grãos intactos, que preservam a película e o gérmen. O produto deverá apresentar registro no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w:t>
            </w:r>
            <w:r w:rsidRPr="007C616C">
              <w:rPr>
                <w:rFonts w:ascii="Century Gothic" w:eastAsia="Times New Roman" w:hAnsi="Century Gothic" w:cs="Calibri"/>
                <w:color w:val="000000"/>
                <w:sz w:val="24"/>
                <w:szCs w:val="24"/>
                <w:lang w:eastAsia="pt-BR"/>
              </w:rPr>
              <w:br/>
              <w:t>micotoxinas deverá obedecer ao limite estabelecido pela legislação vigente. Características sensoriais: aparência própria, cor característica, odor característico tanto cru como cozido, sabor característico – embalagem 05</w:t>
            </w:r>
            <w:r w:rsidRPr="007C616C">
              <w:rPr>
                <w:rFonts w:ascii="Century Gothic" w:eastAsia="Times New Roman" w:hAnsi="Century Gothic" w:cs="Calibri"/>
                <w:color w:val="000000"/>
                <w:sz w:val="24"/>
                <w:szCs w:val="24"/>
                <w:lang w:eastAsia="pt-BR"/>
              </w:rPr>
              <w:br/>
              <w:t>Kg.</w:t>
            </w:r>
            <w:r w:rsidRPr="007C616C">
              <w:rPr>
                <w:rFonts w:ascii="Century Gothic" w:eastAsia="Times New Roman" w:hAnsi="Century Gothic" w:cs="Calibri"/>
                <w:color w:val="000000"/>
                <w:sz w:val="24"/>
                <w:szCs w:val="24"/>
                <w:lang w:eastAsia="pt-BR"/>
              </w:rPr>
              <w:br/>
              <w:t>O produto deverá ter validade mínima de 08 meses. O produto não poderá ter a data de fabricação anterior a 45 (quarenta e cinco) dias da data de entrega.</w:t>
            </w:r>
            <w:r w:rsidRPr="007C616C">
              <w:rPr>
                <w:rFonts w:ascii="Century Gothic" w:eastAsia="Times New Roman" w:hAnsi="Century Gothic" w:cs="Calibri"/>
                <w:color w:val="000000"/>
                <w:sz w:val="24"/>
                <w:szCs w:val="24"/>
                <w:lang w:eastAsia="pt-BR"/>
              </w:rPr>
              <w:br/>
              <w:t xml:space="preserve">Uma amostra para prova e análise sensorial. A análise sensorial deverá ser  feita pela equipe técnica da merenda </w:t>
            </w:r>
            <w:r w:rsidRPr="007C616C">
              <w:rPr>
                <w:rFonts w:ascii="Century Gothic" w:eastAsia="Times New Roman" w:hAnsi="Century Gothic" w:cs="Calibri"/>
                <w:color w:val="000000"/>
                <w:sz w:val="24"/>
                <w:szCs w:val="24"/>
                <w:lang w:eastAsia="pt-BR"/>
              </w:rPr>
              <w:lastRenderedPageBreak/>
              <w:t>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402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120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Batata Palha batata frita processada; sabor natural, tipo palha, pesando 1kg composição básica gordura vegetal; sal refinado; sabor natural; com  validade de 4 meses a partir da </w:t>
            </w:r>
            <w:r w:rsidRPr="007C616C">
              <w:rPr>
                <w:rFonts w:ascii="Century Gothic" w:eastAsia="Times New Roman" w:hAnsi="Century Gothic" w:cs="Calibri"/>
                <w:color w:val="000000"/>
                <w:sz w:val="24"/>
                <w:szCs w:val="24"/>
                <w:lang w:eastAsia="pt-BR"/>
              </w:rPr>
              <w:lastRenderedPageBreak/>
              <w:t>entrega; acondicionado em embalagem plástica, atóxica, flexível, termosselada, contendo 500g; e suas condições</w:t>
            </w:r>
            <w:r w:rsidRPr="007C616C">
              <w:rPr>
                <w:rFonts w:ascii="Century Gothic" w:eastAsia="Times New Roman" w:hAnsi="Century Gothic" w:cs="Calibri"/>
                <w:color w:val="000000"/>
                <w:sz w:val="24"/>
                <w:szCs w:val="24"/>
                <w:lang w:eastAsia="pt-BR"/>
              </w:rPr>
              <w:br/>
              <w:t>deverão estar de acordo com a portaria cvs 06/99 de 10/03/99. O produto não poderá ter a data de fabricação anterior a 45 (quarenta e cinco) dias da data de entrega.</w:t>
            </w:r>
            <w:r w:rsidRPr="007C616C">
              <w:rPr>
                <w:rFonts w:ascii="Century Gothic" w:eastAsia="Times New Roman" w:hAnsi="Century Gothic" w:cs="Calibri"/>
                <w:color w:val="000000"/>
                <w:sz w:val="24"/>
                <w:szCs w:val="24"/>
                <w:lang w:eastAsia="pt-BR"/>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16.000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Biscoito doce tipo lanche, é o produto obtido pelo amassamento e </w:t>
            </w:r>
            <w:r w:rsidRPr="007C616C">
              <w:rPr>
                <w:rFonts w:ascii="Century Gothic" w:eastAsia="Times New Roman" w:hAnsi="Century Gothic" w:cs="Calibri"/>
                <w:color w:val="000000"/>
                <w:sz w:val="24"/>
                <w:szCs w:val="24"/>
                <w:lang w:eastAsia="pt-BR"/>
              </w:rPr>
              <w:br/>
              <w:t xml:space="preserve">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w:t>
            </w:r>
            <w:r w:rsidRPr="007C616C">
              <w:rPr>
                <w:rFonts w:ascii="Century Gothic" w:eastAsia="Times New Roman" w:hAnsi="Century Gothic" w:cs="Calibri"/>
                <w:color w:val="000000"/>
                <w:sz w:val="24"/>
                <w:szCs w:val="24"/>
                <w:lang w:eastAsia="pt-BR"/>
              </w:rPr>
              <w:br/>
              <w:t xml:space="preserve">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w:t>
            </w:r>
            <w:r w:rsidRPr="007C616C">
              <w:rPr>
                <w:rFonts w:ascii="Century Gothic" w:eastAsia="Times New Roman" w:hAnsi="Century Gothic" w:cs="Calibri"/>
                <w:color w:val="000000"/>
                <w:sz w:val="24"/>
                <w:szCs w:val="24"/>
                <w:lang w:eastAsia="pt-BR"/>
              </w:rPr>
              <w:lastRenderedPageBreak/>
              <w:t>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12.000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Biscoito salgado tipo lanche sem recheio é o produto obtido pelo </w:t>
            </w:r>
            <w:r w:rsidRPr="007C616C">
              <w:rPr>
                <w:rFonts w:ascii="Century Gothic" w:eastAsia="Times New Roman" w:hAnsi="Century Gothic" w:cs="Calibri"/>
                <w:color w:val="000000"/>
                <w:sz w:val="24"/>
                <w:szCs w:val="24"/>
                <w:lang w:eastAsia="pt-BR"/>
              </w:rPr>
              <w:br/>
              <w:t>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w:t>
            </w:r>
            <w:r w:rsidRPr="007C616C">
              <w:rPr>
                <w:rFonts w:ascii="Century Gothic" w:eastAsia="Times New Roman" w:hAnsi="Century Gothic" w:cs="Calibri"/>
                <w:color w:val="000000"/>
                <w:sz w:val="24"/>
                <w:szCs w:val="24"/>
                <w:lang w:eastAsia="pt-BR"/>
              </w:rPr>
              <w:br/>
              <w:t>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Biscoito doce isento de ovo e lactose é o produto obtido pelo </w:t>
            </w:r>
            <w:r w:rsidRPr="007C616C">
              <w:rPr>
                <w:rFonts w:ascii="Century Gothic" w:eastAsia="Times New Roman" w:hAnsi="Century Gothic" w:cs="Calibri"/>
                <w:color w:val="000000"/>
                <w:sz w:val="24"/>
                <w:szCs w:val="24"/>
                <w:lang w:eastAsia="pt-BR"/>
              </w:rPr>
              <w:br/>
              <w:t xml:space="preserve">amassamento e cozimento conveniente de massa preparada </w:t>
            </w:r>
            <w:r w:rsidRPr="007C616C">
              <w:rPr>
                <w:rFonts w:ascii="Century Gothic" w:eastAsia="Times New Roman" w:hAnsi="Century Gothic" w:cs="Calibri"/>
                <w:color w:val="000000"/>
                <w:sz w:val="24"/>
                <w:szCs w:val="24"/>
                <w:lang w:eastAsia="pt-BR"/>
              </w:rPr>
              <w:lastRenderedPageBreak/>
              <w:t>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w:t>
            </w:r>
            <w:r w:rsidRPr="007C616C">
              <w:rPr>
                <w:rFonts w:ascii="Century Gothic" w:eastAsia="Times New Roman" w:hAnsi="Century Gothic" w:cs="Calibri"/>
                <w:color w:val="000000"/>
                <w:sz w:val="24"/>
                <w:szCs w:val="24"/>
                <w:lang w:eastAsia="pt-BR"/>
              </w:rPr>
              <w:br/>
              <w:t>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w:t>
            </w:r>
            <w:r w:rsidRPr="007C616C">
              <w:rPr>
                <w:rFonts w:ascii="Century Gothic" w:eastAsia="Times New Roman" w:hAnsi="Century Gothic" w:cs="Calibri"/>
                <w:color w:val="000000"/>
                <w:sz w:val="24"/>
                <w:szCs w:val="24"/>
                <w:lang w:eastAsia="pt-BR"/>
              </w:rPr>
              <w:br/>
              <w:t>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250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Biscoito salgado isento de ovo e lactose é o produto obtido pelo </w:t>
            </w:r>
            <w:r w:rsidRPr="007C616C">
              <w:rPr>
                <w:rFonts w:ascii="Century Gothic" w:eastAsia="Times New Roman" w:hAnsi="Century Gothic" w:cs="Calibri"/>
                <w:color w:val="000000"/>
                <w:sz w:val="24"/>
                <w:szCs w:val="24"/>
                <w:lang w:eastAsia="pt-BR"/>
              </w:rPr>
              <w:br/>
              <w:t xml:space="preserve">amassamento e cozimento conveniente de massa preparada com farinha de trigo, gordura vegetal hidrogenada, açúcar invertido, açúcar, sal e outros ingredientes, sem </w:t>
            </w:r>
            <w:r w:rsidRPr="007C616C">
              <w:rPr>
                <w:rFonts w:ascii="Century Gothic" w:eastAsia="Times New Roman" w:hAnsi="Century Gothic" w:cs="Calibri"/>
                <w:color w:val="000000"/>
                <w:sz w:val="24"/>
                <w:szCs w:val="24"/>
                <w:lang w:eastAsia="pt-BR"/>
              </w:rPr>
              <w:lastRenderedPageBreak/>
              <w:t>recheio. O produto deverá estar de acordo com a legislação vigente, especialmente a Resolução rdc 175/2003 da ANVISA/MS, Resolução RDC 12/01 da ANVISA/MS, Resolução 04/88 do CNS/ MS, Resolução 12/78 da CNNPA/MS, Portaria 74/94 da Vigilância Sanitária/MS e Portaria 540/97 da SVS/MS. O biscoito salgado isento de</w:t>
            </w:r>
            <w:r w:rsidRPr="007C616C">
              <w:rPr>
                <w:rFonts w:ascii="Century Gothic" w:eastAsia="Times New Roman" w:hAnsi="Century Gothic" w:cs="Calibri"/>
                <w:color w:val="000000"/>
                <w:sz w:val="24"/>
                <w:szCs w:val="24"/>
                <w:lang w:eastAsia="pt-BR"/>
              </w:rPr>
              <w:br/>
              <w:t xml:space="preserve">ovo e lactose deverá ser fabricodo a partir de matérias-primas sãs e limpas isentas de matéria terrosa ou parasita e em perfeito estado de conservação. Serão rejeitados os biscoitos mal cozidos, queimados e/ou com caractere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w:t>
            </w:r>
            <w:r w:rsidRPr="007C616C">
              <w:rPr>
                <w:rFonts w:ascii="Century Gothic" w:eastAsia="Times New Roman" w:hAnsi="Century Gothic" w:cs="Calibri"/>
                <w:color w:val="000000"/>
                <w:sz w:val="24"/>
                <w:szCs w:val="24"/>
                <w:lang w:eastAsia="pt-BR"/>
              </w:rPr>
              <w:br/>
              <w:t>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w:t>
            </w:r>
            <w:r w:rsidRPr="007C616C">
              <w:rPr>
                <w:rFonts w:ascii="Century Gothic" w:eastAsia="Times New Roman" w:hAnsi="Century Gothic" w:cs="Calibri"/>
                <w:color w:val="000000"/>
                <w:sz w:val="24"/>
                <w:szCs w:val="24"/>
                <w:lang w:eastAsia="pt-BR"/>
              </w:rPr>
              <w:lastRenderedPageBreak/>
              <w:t xml:space="preserve">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15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w:t>
            </w:r>
            <w:r w:rsidRPr="007C616C">
              <w:rPr>
                <w:rFonts w:ascii="Century Gothic" w:eastAsia="Times New Roman" w:hAnsi="Century Gothic" w:cs="Calibri"/>
                <w:color w:val="000000"/>
                <w:sz w:val="24"/>
                <w:szCs w:val="24"/>
                <w:lang w:eastAsia="pt-BR"/>
              </w:rPr>
              <w:br/>
              <w:t>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60 cx.</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w:t>
            </w:r>
            <w:r w:rsidRPr="007C616C">
              <w:rPr>
                <w:rFonts w:ascii="Century Gothic" w:eastAsia="Times New Roman" w:hAnsi="Century Gothic" w:cs="Calibri"/>
                <w:color w:val="000000"/>
                <w:sz w:val="24"/>
                <w:szCs w:val="24"/>
                <w:lang w:eastAsia="pt-BR"/>
              </w:rPr>
              <w:lastRenderedPageBreak/>
              <w:t xml:space="preserve">caixa de papelão fino acondicionada </w:t>
            </w:r>
            <w:r w:rsidRPr="007C616C">
              <w:rPr>
                <w:rFonts w:ascii="Century Gothic" w:eastAsia="Times New Roman" w:hAnsi="Century Gothic" w:cs="Calibri"/>
                <w:color w:val="000000"/>
                <w:sz w:val="24"/>
                <w:szCs w:val="24"/>
                <w:lang w:eastAsia="pt-BR"/>
              </w:rPr>
              <w:br/>
              <w:t xml:space="preserve">internamente em saco de polietileno, atóxico, termossoldado, contendo peso líquido de 200g. O produto deverá ter validade mínima de 08 meses. O produto não poderá ter data de fabricação anterior a 45 (quarenta e cinco) dias da data de entrega. </w:t>
            </w:r>
            <w:r w:rsidRPr="007C616C">
              <w:rPr>
                <w:rFonts w:ascii="Century Gothic" w:eastAsia="Times New Roman" w:hAnsi="Century Gothic" w:cs="Calibri"/>
                <w:color w:val="000000"/>
                <w:sz w:val="24"/>
                <w:szCs w:val="24"/>
                <w:lang w:eastAsia="pt-BR"/>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250 cx</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Creme de leite, gordura láctea – mínimo 35%, embalagem Tetra Rex </w:t>
            </w:r>
            <w:r w:rsidRPr="007C616C">
              <w:rPr>
                <w:rFonts w:ascii="Century Gothic" w:eastAsia="Times New Roman" w:hAnsi="Century Gothic" w:cs="Calibri"/>
                <w:color w:val="000000"/>
                <w:sz w:val="24"/>
                <w:szCs w:val="24"/>
                <w:lang w:eastAsia="pt-BR"/>
              </w:rPr>
              <w:br/>
              <w:t>(caixinha), 300 gr, 15 D, ambiente seco e arejado, pote de 300 gr.</w:t>
            </w:r>
            <w:r w:rsidRPr="007C616C">
              <w:rPr>
                <w:rFonts w:ascii="Century Gothic" w:eastAsia="Times New Roman" w:hAnsi="Century Gothic" w:cs="Calibri"/>
                <w:color w:val="000000"/>
                <w:sz w:val="24"/>
                <w:szCs w:val="24"/>
                <w:lang w:eastAsia="pt-BR"/>
              </w:rPr>
              <w:br/>
              <w:t xml:space="preserve">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05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w:t>
            </w:r>
            <w:r w:rsidRPr="007C616C">
              <w:rPr>
                <w:rFonts w:ascii="Century Gothic" w:eastAsia="Times New Roman" w:hAnsi="Century Gothic" w:cs="Calibri"/>
                <w:color w:val="000000"/>
                <w:sz w:val="24"/>
                <w:szCs w:val="24"/>
                <w:lang w:eastAsia="pt-BR"/>
              </w:rPr>
              <w:lastRenderedPageBreak/>
              <w:t>deverá ter validade mínima de 08 meses. O produto não poderá ter a data de fabricação anterior a 45 (quarenta e cinco) dias da data de entrega.</w:t>
            </w:r>
            <w:r w:rsidRPr="007C616C">
              <w:rPr>
                <w:rFonts w:ascii="Century Gothic" w:eastAsia="Times New Roman" w:hAnsi="Century Gothic" w:cs="Calibri"/>
                <w:color w:val="000000"/>
                <w:sz w:val="24"/>
                <w:szCs w:val="24"/>
                <w:lang w:eastAsia="pt-BR"/>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30 lt.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60 lt.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Extrato de tomate simples, concentrado, com no mínimo 1% de </w:t>
            </w:r>
            <w:r w:rsidRPr="007C616C">
              <w:rPr>
                <w:rFonts w:ascii="Century Gothic" w:eastAsia="Times New Roman" w:hAnsi="Century Gothic" w:cs="Calibri"/>
                <w:color w:val="000000"/>
                <w:sz w:val="24"/>
                <w:szCs w:val="24"/>
                <w:lang w:eastAsia="pt-BR"/>
              </w:rPr>
              <w:lastRenderedPageBreak/>
              <w:t>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w:t>
            </w:r>
            <w:r w:rsidRPr="007C616C">
              <w:rPr>
                <w:rFonts w:ascii="Century Gothic" w:eastAsia="Times New Roman" w:hAnsi="Century Gothic" w:cs="Calibri"/>
                <w:color w:val="000000"/>
                <w:sz w:val="24"/>
                <w:szCs w:val="24"/>
                <w:lang w:eastAsia="pt-BR"/>
              </w:rPr>
              <w:br/>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24 lt.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w:t>
            </w:r>
            <w:r w:rsidRPr="007C616C">
              <w:rPr>
                <w:rFonts w:ascii="Century Gothic" w:eastAsia="Times New Roman" w:hAnsi="Century Gothic" w:cs="Calibri"/>
                <w:color w:val="000000"/>
                <w:sz w:val="24"/>
                <w:szCs w:val="24"/>
                <w:lang w:eastAsia="pt-BR"/>
              </w:rPr>
              <w:br/>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Farinha de mandioca torrada, tipo </w:t>
            </w:r>
            <w:r w:rsidRPr="007C616C">
              <w:rPr>
                <w:rFonts w:ascii="Century Gothic" w:eastAsia="Times New Roman" w:hAnsi="Century Gothic" w:cs="Calibri"/>
                <w:color w:val="000000"/>
                <w:sz w:val="24"/>
                <w:szCs w:val="24"/>
                <w:lang w:eastAsia="pt-BR"/>
              </w:rPr>
              <w:lastRenderedPageBreak/>
              <w:t>biju, devendo obedecer a legislação vigente – embalagem 1 kg. O produto deverá ter validade mínima de 08 meses. O produto não poderá</w:t>
            </w:r>
            <w:r w:rsidRPr="007C616C">
              <w:rPr>
                <w:rFonts w:ascii="Century Gothic" w:eastAsia="Times New Roman" w:hAnsi="Century Gothic" w:cs="Calibri"/>
                <w:color w:val="000000"/>
                <w:sz w:val="24"/>
                <w:szCs w:val="24"/>
                <w:lang w:eastAsia="pt-BR"/>
              </w:rPr>
              <w:br/>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35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bookmarkStart w:id="0" w:name="OLE_LINK1"/>
            <w:bookmarkStart w:id="1" w:name="OLE_LINK2"/>
            <w:bookmarkStart w:id="2" w:name="OLE_LINK3"/>
            <w:r w:rsidRPr="007C616C">
              <w:rPr>
                <w:rFonts w:ascii="Century Gothic" w:eastAsia="Times New Roman" w:hAnsi="Century Gothic" w:cs="Calibri"/>
                <w:color w:val="000000"/>
                <w:sz w:val="24"/>
                <w:szCs w:val="24"/>
                <w:lang w:eastAsia="pt-BR"/>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w:t>
            </w:r>
            <w:r w:rsidRPr="007C616C">
              <w:rPr>
                <w:rFonts w:ascii="Century Gothic" w:eastAsia="Times New Roman" w:hAnsi="Century Gothic" w:cs="Calibri"/>
                <w:color w:val="000000"/>
                <w:sz w:val="24"/>
                <w:szCs w:val="24"/>
                <w:lang w:eastAsia="pt-BR"/>
              </w:rPr>
              <w:br/>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bookmarkEnd w:id="0"/>
            <w:bookmarkEnd w:id="1"/>
            <w:bookmarkEnd w:id="2"/>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Farinha de trigo especial, produto obtido a partir de cereal limpo,  </w:t>
            </w:r>
            <w:r w:rsidRPr="007C616C">
              <w:rPr>
                <w:rFonts w:ascii="Century Gothic" w:eastAsia="Times New Roman" w:hAnsi="Century Gothic" w:cs="Calibri"/>
                <w:color w:val="000000"/>
                <w:sz w:val="24"/>
                <w:szCs w:val="24"/>
                <w:lang w:eastAsia="pt-BR"/>
              </w:rPr>
              <w:br/>
              <w:t xml:space="preserve">desgerminado e sãos, isento de </w:t>
            </w:r>
            <w:r w:rsidRPr="007C616C">
              <w:rPr>
                <w:rFonts w:ascii="Century Gothic" w:eastAsia="Times New Roman" w:hAnsi="Century Gothic" w:cs="Calibri"/>
                <w:color w:val="000000"/>
                <w:sz w:val="24"/>
                <w:szCs w:val="24"/>
                <w:lang w:eastAsia="pt-BR"/>
              </w:rPr>
              <w:lastRenderedPageBreak/>
              <w:t>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r w:rsidRPr="007C616C">
              <w:rPr>
                <w:rFonts w:ascii="Century Gothic" w:eastAsia="Times New Roman" w:hAnsi="Century Gothic" w:cs="Calibri"/>
                <w:color w:val="000000"/>
                <w:sz w:val="24"/>
                <w:szCs w:val="24"/>
                <w:lang w:eastAsia="pt-BR"/>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2400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lastRenderedPageBreak/>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05 lt.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w:t>
            </w:r>
            <w:r w:rsidRPr="007C616C">
              <w:rPr>
                <w:rFonts w:ascii="Century Gothic" w:eastAsia="Times New Roman" w:hAnsi="Century Gothic" w:cs="Calibri"/>
                <w:color w:val="000000"/>
                <w:sz w:val="24"/>
                <w:szCs w:val="24"/>
                <w:lang w:eastAsia="pt-BR"/>
              </w:rPr>
              <w:br/>
              <w:t>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w:t>
            </w:r>
            <w:r w:rsidRPr="007C616C">
              <w:rPr>
                <w:rFonts w:ascii="Century Gothic" w:eastAsia="Times New Roman" w:hAnsi="Century Gothic" w:cs="Calibri"/>
                <w:color w:val="000000"/>
                <w:sz w:val="24"/>
                <w:szCs w:val="24"/>
                <w:lang w:eastAsia="pt-BR"/>
              </w:rPr>
              <w:br/>
              <w:t>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300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w:t>
            </w:r>
            <w:r w:rsidRPr="007C616C">
              <w:rPr>
                <w:rFonts w:ascii="Century Gothic" w:eastAsia="Times New Roman" w:hAnsi="Century Gothic" w:cs="Calibri"/>
                <w:color w:val="000000"/>
                <w:sz w:val="24"/>
                <w:szCs w:val="24"/>
                <w:lang w:eastAsia="pt-BR"/>
              </w:rPr>
              <w:br/>
              <w:t xml:space="preserve">O produto deverá ter validade mínima de 08 meses. O produto não poderá </w:t>
            </w:r>
            <w:r w:rsidRPr="007C616C">
              <w:rPr>
                <w:rFonts w:ascii="Century Gothic" w:eastAsia="Times New Roman" w:hAnsi="Century Gothic" w:cs="Calibri"/>
                <w:color w:val="000000"/>
                <w:sz w:val="24"/>
                <w:szCs w:val="24"/>
                <w:lang w:eastAsia="pt-BR"/>
              </w:rPr>
              <w:lastRenderedPageBreak/>
              <w:t>ter a data de fabricação anterior a 45 (quarenta e cinco) dias da data de entrega. Uma amostra para prova e análise sensorial. A análise sensorial deverá ser feita pela equipe técnica da merenda escolar onde serão efetuados testes</w:t>
            </w:r>
            <w:r w:rsidRPr="007C616C">
              <w:rPr>
                <w:rFonts w:ascii="Century Gothic" w:eastAsia="Times New Roman" w:hAnsi="Century Gothic" w:cs="Calibri"/>
                <w:color w:val="000000"/>
                <w:sz w:val="24"/>
                <w:szCs w:val="24"/>
                <w:lang w:eastAsia="pt-BR"/>
              </w:rPr>
              <w:br/>
              <w:t>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500 cx</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Leite condensado, composto de leite integral, açúcar e lactose (tradicional). De consistência cremosa e textura homogênea. Embalagem primária atóxica devidamente lacrada.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w:t>
            </w:r>
            <w:r w:rsidRPr="007C616C">
              <w:rPr>
                <w:rFonts w:ascii="Century Gothic" w:eastAsia="Times New Roman" w:hAnsi="Century Gothic" w:cs="Calibri"/>
                <w:color w:val="000000"/>
                <w:sz w:val="24"/>
                <w:szCs w:val="24"/>
                <w:lang w:eastAsia="pt-BR"/>
              </w:rPr>
              <w:br/>
              <w:t xml:space="preserve">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Leite em pó integral instantâneo, obtido por desidratação do leite de </w:t>
            </w:r>
            <w:r w:rsidRPr="007C616C">
              <w:rPr>
                <w:rFonts w:ascii="Century Gothic" w:eastAsia="Times New Roman" w:hAnsi="Century Gothic" w:cs="Calibri"/>
                <w:color w:val="000000"/>
                <w:sz w:val="24"/>
                <w:szCs w:val="24"/>
                <w:lang w:eastAsia="pt-BR"/>
              </w:rPr>
              <w:lastRenderedPageBreak/>
              <w:t>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w:t>
            </w:r>
            <w:r w:rsidRPr="007C616C">
              <w:rPr>
                <w:rFonts w:ascii="Century Gothic" w:eastAsia="Times New Roman" w:hAnsi="Century Gothic" w:cs="Calibri"/>
                <w:color w:val="000000"/>
                <w:sz w:val="24"/>
                <w:szCs w:val="24"/>
                <w:lang w:eastAsia="pt-BR"/>
              </w:rPr>
              <w:br/>
              <w:t xml:space="preserve">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Macarrão de sêmola tipo retalho, deverão ser fabricados a partir de</w:t>
            </w:r>
            <w:r w:rsidRPr="007C616C">
              <w:rPr>
                <w:rFonts w:ascii="Century Gothic" w:eastAsia="Times New Roman" w:hAnsi="Century Gothic" w:cs="Calibri"/>
                <w:color w:val="000000"/>
                <w:sz w:val="24"/>
                <w:szCs w:val="24"/>
                <w:lang w:eastAsia="pt-BR"/>
              </w:rPr>
              <w:br/>
              <w:t xml:space="preserve">matérias primas sãs e limpas, isentas de matérias terrosas, parasitas e </w:t>
            </w:r>
            <w:r w:rsidRPr="007C616C">
              <w:rPr>
                <w:rFonts w:ascii="Century Gothic" w:eastAsia="Times New Roman" w:hAnsi="Century Gothic" w:cs="Calibri"/>
                <w:color w:val="000000"/>
                <w:sz w:val="24"/>
                <w:szCs w:val="24"/>
                <w:lang w:eastAsia="pt-BR"/>
              </w:rPr>
              <w:br/>
              <w:t>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w:t>
            </w:r>
            <w:r w:rsidRPr="007C616C">
              <w:rPr>
                <w:rFonts w:ascii="Century Gothic" w:eastAsia="Times New Roman" w:hAnsi="Century Gothic" w:cs="Calibri"/>
                <w:color w:val="000000"/>
                <w:sz w:val="24"/>
                <w:szCs w:val="24"/>
                <w:lang w:eastAsia="pt-BR"/>
              </w:rPr>
              <w:br/>
              <w:t xml:space="preserve">cozimento de 2 vezes a mais o peso antes da cocção – embalagem 5kg. O produto deverá ter validade mínima de 08 meses. O produto não poderá ter a data de fabricação anterior a 45 (quarenta e cinco) dias da data de entrega. Uma amostra para prova e </w:t>
            </w:r>
            <w:r w:rsidRPr="007C616C">
              <w:rPr>
                <w:rFonts w:ascii="Century Gothic" w:eastAsia="Times New Roman" w:hAnsi="Century Gothic" w:cs="Calibri"/>
                <w:color w:val="000000"/>
                <w:sz w:val="24"/>
                <w:szCs w:val="24"/>
                <w:lang w:eastAsia="pt-BR"/>
              </w:rPr>
              <w:lastRenderedPageBreak/>
              <w:t>análise sensorial. A análise sensorial deverá ser feita pela equipe técnica da merenda escolar onde serão efetuados testes organolépticos na amostra, após o teste, caso a amostra seja reprovada, ndeverá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w:t>
            </w:r>
            <w:r w:rsidRPr="007C616C">
              <w:rPr>
                <w:rFonts w:ascii="Century Gothic" w:eastAsia="Times New Roman" w:hAnsi="Century Gothic" w:cs="Calibri"/>
                <w:color w:val="000000"/>
                <w:sz w:val="24"/>
                <w:szCs w:val="24"/>
                <w:lang w:eastAsia="pt-BR"/>
              </w:rPr>
              <w:br/>
              <w:t>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r w:rsidRPr="007C616C">
              <w:rPr>
                <w:rFonts w:ascii="Century Gothic" w:eastAsia="Times New Roman" w:hAnsi="Century Gothic" w:cs="Calibri"/>
                <w:color w:val="000000"/>
                <w:sz w:val="24"/>
                <w:szCs w:val="24"/>
                <w:lang w:eastAsia="pt-BR"/>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w:t>
            </w:r>
            <w:r w:rsidRPr="007C616C">
              <w:rPr>
                <w:rFonts w:ascii="Century Gothic" w:eastAsia="Times New Roman" w:hAnsi="Century Gothic" w:cs="Calibri"/>
                <w:color w:val="000000"/>
                <w:sz w:val="24"/>
                <w:szCs w:val="24"/>
                <w:lang w:eastAsia="pt-BR"/>
              </w:rPr>
              <w:lastRenderedPageBreak/>
              <w:t xml:space="preserve">deverão turva-las antes da cocção, não podendo estar fermentadas ou rançosas. Na embalagem não poderá </w:t>
            </w:r>
            <w:r w:rsidRPr="007C616C">
              <w:rPr>
                <w:rFonts w:ascii="Century Gothic" w:eastAsia="Times New Roman" w:hAnsi="Century Gothic" w:cs="Calibri"/>
                <w:color w:val="000000"/>
                <w:sz w:val="24"/>
                <w:szCs w:val="24"/>
                <w:lang w:eastAsia="pt-BR"/>
              </w:rPr>
              <w:br/>
              <w:t>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w:t>
            </w:r>
            <w:r w:rsidRPr="007C616C">
              <w:rPr>
                <w:rFonts w:ascii="Century Gothic" w:eastAsia="Times New Roman" w:hAnsi="Century Gothic" w:cs="Calibri"/>
                <w:color w:val="000000"/>
                <w:sz w:val="24"/>
                <w:szCs w:val="24"/>
                <w:lang w:eastAsia="pt-BR"/>
              </w:rPr>
              <w:br/>
              <w:t xml:space="preserve">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w:t>
            </w:r>
            <w:r w:rsidRPr="007C616C">
              <w:rPr>
                <w:rFonts w:ascii="Century Gothic" w:eastAsia="Times New Roman" w:hAnsi="Century Gothic" w:cs="Calibri"/>
                <w:color w:val="000000"/>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Macarrão com ovos tipo letrinha, deverão ser fabricados a partir de </w:t>
            </w:r>
            <w:r w:rsidRPr="007C616C">
              <w:rPr>
                <w:rFonts w:ascii="Century Gothic" w:eastAsia="Times New Roman" w:hAnsi="Century Gothic" w:cs="Calibri"/>
                <w:color w:val="000000"/>
                <w:sz w:val="24"/>
                <w:szCs w:val="24"/>
                <w:lang w:eastAsia="pt-BR"/>
              </w:rPr>
              <w:br/>
              <w:t xml:space="preserve">matérias primas sãs e limpas, isentas de matérias terrosas, parasitas e </w:t>
            </w:r>
            <w:r w:rsidRPr="007C616C">
              <w:rPr>
                <w:rFonts w:ascii="Century Gothic" w:eastAsia="Times New Roman" w:hAnsi="Century Gothic" w:cs="Calibri"/>
                <w:color w:val="000000"/>
                <w:sz w:val="24"/>
                <w:szCs w:val="24"/>
                <w:lang w:eastAsia="pt-BR"/>
              </w:rPr>
              <w:br/>
              <w:t>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w:t>
            </w:r>
            <w:r w:rsidRPr="007C616C">
              <w:rPr>
                <w:rFonts w:ascii="Century Gothic" w:eastAsia="Times New Roman" w:hAnsi="Century Gothic" w:cs="Calibri"/>
                <w:color w:val="000000"/>
                <w:sz w:val="24"/>
                <w:szCs w:val="24"/>
                <w:lang w:eastAsia="pt-BR"/>
              </w:rPr>
              <w:br/>
              <w:t>O produto deverá ter validade mínima de 08 meses. O produto não poderá ter a data de fabricação anterior a 45 (quarenta e cinco) dias da data de entrega. Uma amostra para prova e análise sensorial. A análise sensorial deverá ser</w:t>
            </w:r>
            <w:r w:rsidRPr="007C616C">
              <w:rPr>
                <w:rFonts w:ascii="Century Gothic" w:eastAsia="Times New Roman" w:hAnsi="Century Gothic" w:cs="Calibri"/>
                <w:color w:val="000000"/>
                <w:sz w:val="24"/>
                <w:szCs w:val="24"/>
                <w:lang w:eastAsia="pt-BR"/>
              </w:rPr>
              <w:br/>
              <w:t>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40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w:t>
            </w:r>
            <w:r w:rsidRPr="007C616C">
              <w:rPr>
                <w:rFonts w:ascii="Century Gothic" w:eastAsia="Times New Roman" w:hAnsi="Century Gothic" w:cs="Calibri"/>
                <w:color w:val="000000"/>
                <w:sz w:val="24"/>
                <w:szCs w:val="24"/>
                <w:lang w:eastAsia="pt-BR"/>
              </w:rPr>
              <w:lastRenderedPageBreak/>
              <w:t xml:space="preserve">deverão turva-las antes da cocção, </w:t>
            </w:r>
            <w:r w:rsidRPr="007C616C">
              <w:rPr>
                <w:rFonts w:ascii="Century Gothic" w:eastAsia="Times New Roman" w:hAnsi="Century Gothic" w:cs="Calibri"/>
                <w:color w:val="000000"/>
                <w:sz w:val="24"/>
                <w:szCs w:val="24"/>
                <w:lang w:eastAsia="pt-BR"/>
              </w:rPr>
              <w:br/>
              <w:t>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w:t>
            </w:r>
            <w:r w:rsidRPr="007C616C">
              <w:rPr>
                <w:rFonts w:ascii="Century Gothic" w:eastAsia="Times New Roman" w:hAnsi="Century Gothic" w:cs="Calibri"/>
                <w:color w:val="000000"/>
                <w:sz w:val="24"/>
                <w:szCs w:val="24"/>
                <w:lang w:eastAsia="pt-BR"/>
              </w:rPr>
              <w:br/>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25 und.</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Margarina vegetal com sal, com no máximo 60% de lipídios. Com</w:t>
            </w:r>
            <w:r w:rsidRPr="007C616C">
              <w:rPr>
                <w:rFonts w:ascii="Century Gothic" w:eastAsia="Times New Roman" w:hAnsi="Century Gothic" w:cs="Calibri"/>
                <w:color w:val="000000"/>
                <w:sz w:val="24"/>
                <w:szCs w:val="24"/>
                <w:lang w:eastAsia="pt-BR"/>
              </w:rPr>
              <w:br/>
              <w:t>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r w:rsidRPr="007C616C">
              <w:rPr>
                <w:rFonts w:ascii="Century Gothic" w:eastAsia="Times New Roman" w:hAnsi="Century Gothic" w:cs="Calibri"/>
                <w:color w:val="000000"/>
                <w:sz w:val="24"/>
                <w:szCs w:val="24"/>
                <w:lang w:eastAsia="pt-BR"/>
              </w:rPr>
              <w:br/>
              <w:t xml:space="preserve">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7C616C">
              <w:rPr>
                <w:rFonts w:ascii="Century Gothic" w:eastAsia="Times New Roman" w:hAnsi="Century Gothic" w:cs="Calibri"/>
                <w:color w:val="000000"/>
                <w:sz w:val="24"/>
                <w:szCs w:val="24"/>
                <w:lang w:eastAsia="pt-BR"/>
              </w:rPr>
              <w:lastRenderedPageBreak/>
              <w:t>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200 potes</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Margarina vegetal com sal, com no máximo 60% de lipídios. Com</w:t>
            </w:r>
            <w:r w:rsidRPr="007C616C">
              <w:rPr>
                <w:rFonts w:ascii="Century Gothic" w:eastAsia="Times New Roman" w:hAnsi="Century Gothic" w:cs="Calibri"/>
                <w:color w:val="000000"/>
                <w:sz w:val="24"/>
                <w:szCs w:val="24"/>
                <w:lang w:eastAsia="pt-BR"/>
              </w:rPr>
              <w:br/>
              <w:t>identificação do produto e do fabricante, data de fabricação e de validade exposta. O produto deverá ter registro no Ministério da Agricultura e/ou Ministério da Saúde. O produto deve estar acondicionado em potes plásticos – embalagem 01 kg.</w:t>
            </w:r>
            <w:r w:rsidRPr="007C616C">
              <w:rPr>
                <w:rFonts w:ascii="Century Gothic" w:eastAsia="Times New Roman" w:hAnsi="Century Gothic" w:cs="Calibri"/>
                <w:color w:val="000000"/>
                <w:sz w:val="24"/>
                <w:szCs w:val="24"/>
                <w:lang w:eastAsia="pt-BR"/>
              </w:rPr>
              <w:br/>
              <w:t xml:space="preserve">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100 latas</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466D15">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7C616C">
              <w:rPr>
                <w:rFonts w:ascii="Century Gothic" w:eastAsia="Times New Roman" w:hAnsi="Century Gothic" w:cs="Calibri"/>
                <w:color w:val="000000"/>
                <w:sz w:val="24"/>
                <w:szCs w:val="24"/>
                <w:lang w:eastAsia="pt-BR"/>
              </w:rPr>
              <w:br/>
              <w:t>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100 lt.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Molho de tomate tipo pomarola, com </w:t>
            </w:r>
            <w:r w:rsidRPr="007C616C">
              <w:rPr>
                <w:rFonts w:ascii="Century Gothic" w:eastAsia="Times New Roman" w:hAnsi="Century Gothic" w:cs="Calibri"/>
                <w:color w:val="000000"/>
                <w:sz w:val="24"/>
                <w:szCs w:val="24"/>
                <w:lang w:eastAsia="pt-BR"/>
              </w:rPr>
              <w:lastRenderedPageBreak/>
              <w:t>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2000 und.</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Orégano, deverá ser constituído por folhas de espécies vegetais genuínos, sãs, limpas e secas, aspecto folha </w:t>
            </w:r>
            <w:r w:rsidRPr="007C616C">
              <w:rPr>
                <w:rFonts w:ascii="Century Gothic" w:eastAsia="Times New Roman" w:hAnsi="Century Gothic" w:cs="Calibri"/>
                <w:color w:val="000000"/>
                <w:sz w:val="24"/>
                <w:szCs w:val="24"/>
                <w:lang w:eastAsia="pt-BR"/>
              </w:rPr>
              <w:lastRenderedPageBreak/>
              <w:t>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r w:rsidRPr="007C616C">
              <w:rPr>
                <w:rFonts w:ascii="Century Gothic" w:eastAsia="Times New Roman" w:hAnsi="Century Gothic" w:cs="Calibri"/>
                <w:color w:val="000000"/>
                <w:sz w:val="24"/>
                <w:szCs w:val="24"/>
                <w:lang w:eastAsia="pt-BR"/>
              </w:rPr>
              <w:br/>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50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300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w:t>
            </w:r>
            <w:r w:rsidRPr="007C616C">
              <w:rPr>
                <w:rFonts w:ascii="Century Gothic" w:eastAsia="Times New Roman" w:hAnsi="Century Gothic" w:cs="Calibri"/>
                <w:color w:val="000000"/>
                <w:sz w:val="24"/>
                <w:szCs w:val="24"/>
                <w:lang w:eastAsia="pt-BR"/>
              </w:rPr>
              <w:lastRenderedPageBreak/>
              <w:t>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12.000 und.</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w:t>
            </w:r>
            <w:r w:rsidRPr="007C616C">
              <w:rPr>
                <w:rFonts w:ascii="Century Gothic" w:eastAsia="Times New Roman" w:hAnsi="Century Gothic" w:cs="Calibri"/>
                <w:color w:val="000000"/>
                <w:sz w:val="24"/>
                <w:szCs w:val="24"/>
                <w:lang w:eastAsia="pt-BR"/>
              </w:rPr>
              <w:lastRenderedPageBreak/>
              <w:t>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120 und.</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Tempero alho e sal sem pimenta. Valor nutricional em 5g: 1g de carboidrato, máximo de 5 mg de colesterol, 1685 mg de sódio – embalagem potes de plásticos resistente de 1 kg. O produto </w:t>
            </w:r>
            <w:r w:rsidRPr="007C616C">
              <w:rPr>
                <w:rFonts w:ascii="Century Gothic" w:eastAsia="Times New Roman" w:hAnsi="Century Gothic" w:cs="Calibri"/>
                <w:color w:val="000000"/>
                <w:sz w:val="24"/>
                <w:szCs w:val="24"/>
                <w:lang w:eastAsia="pt-BR"/>
              </w:rPr>
              <w:lastRenderedPageBreak/>
              <w:t>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10 pct.</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r w:rsidR="00466D15" w:rsidRPr="004C7B6B" w:rsidTr="007C616C">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7C616C">
            <w:pPr>
              <w:pStyle w:val="PargrafodaLista"/>
              <w:numPr>
                <w:ilvl w:val="0"/>
                <w:numId w:val="9"/>
              </w:numPr>
              <w:ind w:left="0" w:firstLine="0"/>
              <w:jc w:val="center"/>
              <w:rPr>
                <w:rFonts w:ascii="Century Gothic" w:eastAsia="Times New Roman" w:hAnsi="Century Gothic" w:cs="Calibri"/>
                <w:bCs/>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4C7B6B">
            <w:pPr>
              <w:tabs>
                <w:tab w:val="left" w:pos="1580"/>
              </w:tabs>
              <w:ind w:left="0" w:right="0"/>
              <w:jc w:val="center"/>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36 und.</w:t>
            </w:r>
          </w:p>
        </w:tc>
        <w:tc>
          <w:tcPr>
            <w:tcW w:w="4720" w:type="dxa"/>
            <w:tcBorders>
              <w:top w:val="nil"/>
              <w:left w:val="nil"/>
              <w:bottom w:val="single" w:sz="4" w:space="0" w:color="auto"/>
              <w:right w:val="single" w:sz="4" w:space="0" w:color="auto"/>
            </w:tcBorders>
            <w:shd w:val="clear" w:color="auto" w:fill="auto"/>
            <w:vAlign w:val="center"/>
            <w:hideMark/>
          </w:tcPr>
          <w:p w:rsidR="00466D15" w:rsidRPr="007C616C" w:rsidRDefault="00466D15" w:rsidP="000F7128">
            <w:pPr>
              <w:ind w:left="0" w:right="-1"/>
              <w:rPr>
                <w:rFonts w:ascii="Century Gothic" w:eastAsia="Times New Roman" w:hAnsi="Century Gothic" w:cs="Calibri"/>
                <w:color w:val="000000"/>
                <w:sz w:val="24"/>
                <w:szCs w:val="24"/>
                <w:lang w:eastAsia="pt-BR"/>
              </w:rPr>
            </w:pPr>
            <w:r w:rsidRPr="007C616C">
              <w:rPr>
                <w:rFonts w:ascii="Century Gothic" w:eastAsia="Times New Roman" w:hAnsi="Century Gothic" w:cs="Calibri"/>
                <w:color w:val="000000"/>
                <w:sz w:val="24"/>
                <w:szCs w:val="24"/>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7C616C">
              <w:rPr>
                <w:rFonts w:ascii="Century Gothic" w:eastAsia="Times New Roman" w:hAnsi="Century Gothic" w:cs="Calibri"/>
                <w:color w:val="000000"/>
                <w:sz w:val="24"/>
                <w:szCs w:val="24"/>
                <w:lang w:eastAsia="pt-BR"/>
              </w:rPr>
              <w:lastRenderedPageBreak/>
              <w:t>licitante será reprovado neste item ou lote.</w:t>
            </w:r>
          </w:p>
        </w:tc>
        <w:tc>
          <w:tcPr>
            <w:tcW w:w="851" w:type="dxa"/>
            <w:tcBorders>
              <w:top w:val="single" w:sz="4" w:space="0" w:color="auto"/>
              <w:left w:val="nil"/>
              <w:bottom w:val="single" w:sz="4" w:space="0" w:color="auto"/>
              <w:right w:val="single" w:sz="4" w:space="0" w:color="auto"/>
            </w:tcBorders>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466D15" w:rsidRPr="007C616C" w:rsidRDefault="00466D15" w:rsidP="000F7128">
            <w:pPr>
              <w:jc w:val="center"/>
              <w:rPr>
                <w:rFonts w:ascii="Century Gothic" w:eastAsia="Times New Roman" w:hAnsi="Century Gothic" w:cs="Calibri"/>
                <w:color w:val="000000"/>
                <w:sz w:val="24"/>
                <w:szCs w:val="24"/>
                <w:lang w:eastAsia="pt-BR"/>
              </w:rPr>
            </w:pPr>
          </w:p>
        </w:tc>
      </w:tr>
    </w:tbl>
    <w:p w:rsidR="004C7B6B" w:rsidRDefault="004C7B6B"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28718B">
        <w:rPr>
          <w:rFonts w:ascii="Century Gothic" w:hAnsi="Century Gothic"/>
          <w:b/>
          <w:bCs/>
          <w:sz w:val="28"/>
          <w:szCs w:val="28"/>
        </w:rPr>
        <w:t>Memorial Descritivo</w:t>
      </w:r>
      <w:r w:rsidRPr="0028718B">
        <w:rPr>
          <w:rFonts w:ascii="Century Gothic" w:hAnsi="Century Gothic"/>
          <w:b/>
          <w:sz w:val="28"/>
          <w:szCs w:val="28"/>
        </w:rPr>
        <w:t xml:space="preserve"> – Anexo II </w:t>
      </w:r>
      <w:r w:rsidRPr="00596B93">
        <w:rPr>
          <w:rFonts w:ascii="Century Gothic" w:hAnsi="Century Gothic"/>
          <w:sz w:val="28"/>
          <w:szCs w:val="28"/>
        </w:rPr>
        <w:t>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5C1D2F" w:rsidRDefault="005C1D2F"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D552CD">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E20220">
        <w:rPr>
          <w:rFonts w:ascii="Century Gothic" w:hAnsi="Century Gothic" w:cs="Arial"/>
          <w:b/>
          <w:bCs/>
          <w:sz w:val="28"/>
          <w:szCs w:val="28"/>
        </w:rPr>
        <w:t>011/2017</w:t>
      </w:r>
    </w:p>
    <w:p w:rsidR="00EB5DA3" w:rsidRPr="00596B93" w:rsidRDefault="00EB5DA3" w:rsidP="00D552CD">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E20220">
        <w:rPr>
          <w:rFonts w:ascii="Century Gothic" w:eastAsiaTheme="minorHAnsi" w:hAnsi="Century Gothic" w:cs="Arial"/>
          <w:b/>
          <w:bCs/>
          <w:sz w:val="28"/>
          <w:szCs w:val="28"/>
        </w:rPr>
        <w:t>017/2017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E20220">
        <w:rPr>
          <w:rFonts w:ascii="Century Gothic" w:hAnsi="Century Gothic" w:cs="Arial"/>
          <w:sz w:val="28"/>
          <w:szCs w:val="28"/>
        </w:rPr>
        <w:t>011/2017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007C616C">
        <w:rPr>
          <w:rFonts w:ascii="Century Gothic" w:hAnsi="Century Gothic" w:cs="Arial"/>
          <w:bCs/>
          <w:sz w:val="28"/>
          <w:szCs w:val="28"/>
        </w:rPr>
        <w:t xml:space="preserve">Aquisição de Mercadorias para a Merenda Escolar, conforme </w:t>
      </w:r>
      <w:r w:rsidR="007C616C">
        <w:rPr>
          <w:rFonts w:ascii="Century Gothic" w:hAnsi="Century Gothic" w:cs="Arial"/>
          <w:bCs/>
          <w:sz w:val="28"/>
          <w:szCs w:val="28"/>
        </w:rPr>
        <w:lastRenderedPageBreak/>
        <w:t xml:space="preserve">especificações constantes do </w:t>
      </w:r>
      <w:r w:rsidR="007C616C" w:rsidRPr="0028718B">
        <w:rPr>
          <w:rFonts w:ascii="Century Gothic" w:hAnsi="Century Gothic" w:cs="Arial"/>
          <w:b/>
          <w:bCs/>
          <w:sz w:val="28"/>
          <w:szCs w:val="28"/>
        </w:rPr>
        <w:t>Anexo II – Memorial Descritivo</w:t>
      </w:r>
      <w:r w:rsidR="00075BEF" w:rsidRPr="0028718B">
        <w:rPr>
          <w:rFonts w:ascii="Century Gothic" w:hAnsi="Century Gothic" w:cs="Arial"/>
          <w:b/>
          <w:bCs/>
          <w:sz w:val="28"/>
          <w:szCs w:val="28"/>
        </w:rPr>
        <w:t>.</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E20220">
        <w:rPr>
          <w:rFonts w:ascii="Century Gothic" w:hAnsi="Century Gothic" w:cs="Arial"/>
          <w:sz w:val="28"/>
          <w:szCs w:val="28"/>
        </w:rPr>
        <w:t>011/2017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E20220">
        <w:rPr>
          <w:rFonts w:ascii="Century Gothic" w:hAnsi="Century Gothic" w:cs="Arial"/>
          <w:sz w:val="28"/>
          <w:szCs w:val="28"/>
        </w:rPr>
        <w:t>011/2017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15731C" w:rsidRPr="00A314E8">
        <w:rPr>
          <w:rFonts w:ascii="Century Gothic" w:hAnsi="Century Gothic"/>
          <w:sz w:val="28"/>
          <w:szCs w:val="28"/>
        </w:rPr>
        <w:t xml:space="preserve">A vigência iniciar-se-á na data de assinatura </w:t>
      </w:r>
      <w:r w:rsidR="00D552CD">
        <w:rPr>
          <w:rFonts w:ascii="Century Gothic" w:hAnsi="Century Gothic"/>
          <w:sz w:val="28"/>
          <w:szCs w:val="28"/>
        </w:rPr>
        <w:t>deste contrato, encerrando-se em 12 (doze) meses</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505548" w:rsidRDefault="00505548" w:rsidP="00505548">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p>
    <w:p w:rsidR="00D1376B" w:rsidRPr="00AB0DD4"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EB5DA3" w:rsidRPr="00596B93" w:rsidRDefault="00D1376B" w:rsidP="00D1376B">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sidR="006268BE">
        <w:rPr>
          <w:rFonts w:ascii="Century Gothic" w:hAnsi="Century Gothic" w:cs="Arial"/>
          <w:sz w:val="28"/>
          <w:szCs w:val="28"/>
        </w:rPr>
        <w:t>produtos</w:t>
      </w:r>
      <w:r>
        <w:rPr>
          <w:rFonts w:ascii="Century Gothic" w:hAnsi="Century Gothic" w:cs="Arial"/>
          <w:sz w:val="28"/>
          <w:szCs w:val="28"/>
        </w:rPr>
        <w:t xml:space="preserve"> </w:t>
      </w:r>
      <w:r w:rsidRPr="00AB0DD4">
        <w:rPr>
          <w:rFonts w:ascii="Century Gothic" w:hAnsi="Century Gothic" w:cs="Arial"/>
          <w:sz w:val="28"/>
          <w:szCs w:val="28"/>
        </w:rPr>
        <w:t>entregues</w:t>
      </w:r>
      <w:r w:rsidR="00EB5DA3" w:rsidRPr="00596B93">
        <w:rPr>
          <w:rFonts w:ascii="Century Gothic" w:hAnsi="Century Gothic" w:cs="Arial"/>
          <w:sz w:val="28"/>
          <w:szCs w:val="28"/>
        </w:rPr>
        <w:t>.</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w:t>
      </w:r>
      <w:r w:rsidR="007C616C">
        <w:rPr>
          <w:rFonts w:ascii="Century Gothic" w:hAnsi="Century Gothic" w:cs="Calibri"/>
          <w:sz w:val="28"/>
          <w:szCs w:val="28"/>
        </w:rPr>
        <w:t>a</w:t>
      </w:r>
      <w:r w:rsidRPr="004832BE">
        <w:rPr>
          <w:rFonts w:ascii="Century Gothic" w:hAnsi="Century Gothic" w:cs="Calibri"/>
          <w:sz w:val="28"/>
          <w:szCs w:val="28"/>
        </w:rPr>
        <w:t xml:space="preserve"> </w:t>
      </w:r>
      <w:r w:rsidR="007C616C">
        <w:rPr>
          <w:rFonts w:ascii="Century Gothic" w:hAnsi="Century Gothic" w:cs="Calibri"/>
          <w:b/>
          <w:sz w:val="28"/>
          <w:szCs w:val="28"/>
        </w:rPr>
        <w:t xml:space="preserve">NUTRICIONISTA, SENHORA </w:t>
      </w:r>
      <w:r w:rsidR="007C616C">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sidR="007C616C">
        <w:rPr>
          <w:rFonts w:ascii="Century Gothic" w:hAnsi="Century Gothic" w:cs="Calibri"/>
          <w:bCs/>
          <w:sz w:val="28"/>
          <w:szCs w:val="28"/>
        </w:rPr>
        <w:t>a</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7C616C" w:rsidRPr="00596B93" w:rsidRDefault="007C616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w:t>
      </w:r>
      <w:r w:rsidRPr="00596B93">
        <w:rPr>
          <w:rFonts w:ascii="Century Gothic" w:hAnsi="Century Gothic" w:cs="Arial"/>
          <w:sz w:val="28"/>
          <w:szCs w:val="28"/>
        </w:rPr>
        <w:lastRenderedPageBreak/>
        <w:t xml:space="preserve">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8C0528" w:rsidRDefault="008C0528" w:rsidP="00EB5DA3">
      <w:pPr>
        <w:tabs>
          <w:tab w:val="left" w:pos="-1701"/>
        </w:tabs>
        <w:autoSpaceDE w:val="0"/>
        <w:autoSpaceDN w:val="0"/>
        <w:adjustRightInd w:val="0"/>
        <w:ind w:left="0" w:right="-1"/>
        <w:rPr>
          <w:rFonts w:ascii="Century Gothic" w:hAnsi="Century Gothic" w:cs="Arial"/>
          <w:sz w:val="28"/>
          <w:szCs w:val="28"/>
        </w:rPr>
      </w:pPr>
    </w:p>
    <w:p w:rsidR="00D1376B"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CLÁUSULA SÉTIMA</w:t>
      </w:r>
    </w:p>
    <w:p w:rsidR="00D1376B" w:rsidRPr="007A6777" w:rsidRDefault="00D1376B" w:rsidP="00D1376B">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lastRenderedPageBreak/>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sidR="00DC7C5B">
        <w:rPr>
          <w:rFonts w:ascii="Century Gothic" w:hAnsi="Century Gothic"/>
          <w:sz w:val="28"/>
          <w:szCs w:val="28"/>
        </w:rPr>
        <w:t>n</w:t>
      </w:r>
      <w:r>
        <w:rPr>
          <w:rFonts w:ascii="Century Gothic" w:hAnsi="Century Gothic"/>
          <w:sz w:val="28"/>
          <w:szCs w:val="28"/>
        </w:rPr>
        <w:t xml:space="preserve">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sidR="006268BE">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D1376B" w:rsidRDefault="00D1376B" w:rsidP="00D1376B">
      <w:pPr>
        <w:tabs>
          <w:tab w:val="left" w:pos="-1701"/>
        </w:tabs>
        <w:autoSpaceDE w:val="0"/>
        <w:autoSpaceDN w:val="0"/>
        <w:adjustRightInd w:val="0"/>
        <w:ind w:left="0" w:right="-1"/>
        <w:rPr>
          <w:rFonts w:ascii="Century Gothic" w:hAnsi="Century Gothic"/>
          <w:b/>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D1376B" w:rsidRPr="00AB0DD4" w:rsidRDefault="00D1376B" w:rsidP="00D1376B">
      <w:pPr>
        <w:tabs>
          <w:tab w:val="left" w:pos="-1701"/>
        </w:tabs>
        <w:ind w:left="0" w:right="-1"/>
        <w:rPr>
          <w:rFonts w:ascii="Century Gothic" w:hAnsi="Century Gothic" w:cs="Arial"/>
          <w:b/>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lastRenderedPageBreak/>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D1376B" w:rsidRDefault="00D1376B" w:rsidP="00D1376B">
      <w:pPr>
        <w:pStyle w:val="BodyText23"/>
        <w:tabs>
          <w:tab w:val="left" w:pos="-1701"/>
        </w:tabs>
        <w:spacing w:line="240" w:lineRule="auto"/>
        <w:ind w:left="0" w:right="-1" w:firstLine="0"/>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302DC4" w:rsidRPr="00596B93" w:rsidRDefault="00302DC4"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EB5DA3" w:rsidRPr="00596B93" w:rsidRDefault="00EB5DA3" w:rsidP="00EB5DA3">
      <w:pPr>
        <w:spacing w:after="200" w:line="276" w:lineRule="auto"/>
        <w:ind w:left="0" w:right="0"/>
        <w:jc w:val="left"/>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habilitação previstos no instrumento convocatório do Pregão Presencial nº </w:t>
      </w:r>
      <w:r w:rsidR="00E20220">
        <w:rPr>
          <w:rFonts w:ascii="Century Gothic" w:hAnsi="Century Gothic" w:cs="Arial"/>
          <w:sz w:val="28"/>
          <w:szCs w:val="28"/>
        </w:rPr>
        <w:t>011/2017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E20220">
        <w:rPr>
          <w:rFonts w:ascii="Century Gothic" w:hAnsi="Century Gothic" w:cs="Arial"/>
          <w:sz w:val="28"/>
          <w:szCs w:val="28"/>
        </w:rPr>
        <w:t>011/2017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E20220">
        <w:rPr>
          <w:rFonts w:ascii="Century Gothic" w:hAnsi="Century Gothic" w:cs="Arial"/>
          <w:sz w:val="28"/>
          <w:szCs w:val="28"/>
        </w:rPr>
        <w:t>011/2017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D552CD">
      <w:pPr>
        <w:tabs>
          <w:tab w:val="left" w:pos="-1701"/>
        </w:tabs>
        <w:ind w:left="0" w:right="-1"/>
        <w:jc w:val="center"/>
        <w:outlineLvl w:val="0"/>
        <w:rPr>
          <w:rFonts w:ascii="Century Gothic" w:hAnsi="Century Gothic"/>
          <w:b/>
          <w:sz w:val="28"/>
          <w:szCs w:val="28"/>
        </w:rPr>
      </w:pPr>
      <w:r w:rsidRPr="00596B93">
        <w:rPr>
          <w:rFonts w:ascii="Century Gothic" w:hAnsi="Century Gothic"/>
          <w:b/>
          <w:sz w:val="28"/>
          <w:szCs w:val="28"/>
        </w:rPr>
        <w:lastRenderedPageBreak/>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da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legal(is), interessada em participar do </w:t>
      </w:r>
      <w:r w:rsidRPr="00596B93">
        <w:rPr>
          <w:rFonts w:ascii="Century Gothic" w:hAnsi="Century Gothic" w:cs="Arial"/>
          <w:sz w:val="28"/>
          <w:szCs w:val="28"/>
        </w:rPr>
        <w:t xml:space="preserve">Pregão Presencial nº </w:t>
      </w:r>
      <w:r w:rsidR="00E20220">
        <w:rPr>
          <w:rFonts w:ascii="Century Gothic" w:hAnsi="Century Gothic" w:cs="Arial"/>
          <w:sz w:val="28"/>
          <w:szCs w:val="28"/>
        </w:rPr>
        <w:t>011/2017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3E" w:rsidRDefault="00B6303E" w:rsidP="00EB5DA3">
      <w:r>
        <w:separator/>
      </w:r>
    </w:p>
  </w:endnote>
  <w:endnote w:type="continuationSeparator" w:id="1">
    <w:p w:rsidR="00B6303E" w:rsidRDefault="00B6303E"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3E" w:rsidRDefault="00B6303E" w:rsidP="00EB5DA3">
      <w:r>
        <w:separator/>
      </w:r>
    </w:p>
  </w:footnote>
  <w:footnote w:type="continuationSeparator" w:id="1">
    <w:p w:rsidR="00B6303E" w:rsidRDefault="00B6303E"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F7128" w:rsidRPr="0040340E" w:rsidTr="00EB5DA3">
      <w:trPr>
        <w:trHeight w:val="1538"/>
      </w:trPr>
      <w:tc>
        <w:tcPr>
          <w:tcW w:w="866" w:type="pct"/>
          <w:shd w:val="clear" w:color="auto" w:fill="FFFFFF"/>
        </w:tcPr>
        <w:p w:rsidR="000F7128" w:rsidRPr="00053EBD" w:rsidRDefault="002B72ED" w:rsidP="00EB5DA3">
          <w:pPr>
            <w:pStyle w:val="Cabealho"/>
            <w:jc w:val="center"/>
            <w:rPr>
              <w:rFonts w:ascii="Old English Text MT" w:hAnsi="Old English Text MT"/>
              <w:outline/>
              <w:shadow/>
              <w:sz w:val="16"/>
              <w:szCs w:val="16"/>
            </w:rPr>
          </w:pPr>
          <w:r w:rsidRPr="002B72ED">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1763169" r:id="rId2"/>
            </w:pict>
          </w:r>
        </w:p>
      </w:tc>
      <w:tc>
        <w:tcPr>
          <w:tcW w:w="4134" w:type="pct"/>
          <w:shd w:val="clear" w:color="auto" w:fill="FFFFFF"/>
        </w:tcPr>
        <w:p w:rsidR="000F7128" w:rsidRPr="00053EBD" w:rsidRDefault="000F7128"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F7128" w:rsidRPr="00053EBD" w:rsidRDefault="000F712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7128" w:rsidRPr="00534669" w:rsidRDefault="000F712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F7128" w:rsidRDefault="000F712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F7128" w:rsidRPr="00534669" w:rsidRDefault="000F7128" w:rsidP="00EB5DA3">
          <w:pPr>
            <w:pStyle w:val="Cabealho"/>
            <w:spacing w:line="276" w:lineRule="auto"/>
            <w:rPr>
              <w:rFonts w:ascii="Old English Text MT" w:hAnsi="Old English Text MT"/>
              <w:outline/>
              <w:shadow/>
              <w:szCs w:val="56"/>
            </w:rPr>
          </w:pPr>
        </w:p>
      </w:tc>
    </w:tr>
  </w:tbl>
  <w:p w:rsidR="000F7128" w:rsidRPr="00BF5471" w:rsidRDefault="000F7128"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457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0534"/>
    <w:rsid w:val="0005662E"/>
    <w:rsid w:val="000739B5"/>
    <w:rsid w:val="00075BEF"/>
    <w:rsid w:val="000A68E5"/>
    <w:rsid w:val="000F7128"/>
    <w:rsid w:val="0015731C"/>
    <w:rsid w:val="00183BAF"/>
    <w:rsid w:val="001C2CA3"/>
    <w:rsid w:val="001C6EC0"/>
    <w:rsid w:val="001D680D"/>
    <w:rsid w:val="0021697A"/>
    <w:rsid w:val="00216A38"/>
    <w:rsid w:val="00230C26"/>
    <w:rsid w:val="0028718B"/>
    <w:rsid w:val="00293097"/>
    <w:rsid w:val="002B1773"/>
    <w:rsid w:val="002B72ED"/>
    <w:rsid w:val="002E0EF7"/>
    <w:rsid w:val="00302DC4"/>
    <w:rsid w:val="00325994"/>
    <w:rsid w:val="003712F9"/>
    <w:rsid w:val="003B0074"/>
    <w:rsid w:val="004254FB"/>
    <w:rsid w:val="00441FDB"/>
    <w:rsid w:val="00466D15"/>
    <w:rsid w:val="004C7B6B"/>
    <w:rsid w:val="004D5497"/>
    <w:rsid w:val="00505548"/>
    <w:rsid w:val="005578F4"/>
    <w:rsid w:val="0056601B"/>
    <w:rsid w:val="0057690C"/>
    <w:rsid w:val="00594DAC"/>
    <w:rsid w:val="00597D19"/>
    <w:rsid w:val="005C1D2F"/>
    <w:rsid w:val="0062420E"/>
    <w:rsid w:val="006268BE"/>
    <w:rsid w:val="00660A97"/>
    <w:rsid w:val="006B5215"/>
    <w:rsid w:val="007122A3"/>
    <w:rsid w:val="00756F5C"/>
    <w:rsid w:val="0076282D"/>
    <w:rsid w:val="00786E60"/>
    <w:rsid w:val="007C3FBA"/>
    <w:rsid w:val="007C549F"/>
    <w:rsid w:val="007C616C"/>
    <w:rsid w:val="00817665"/>
    <w:rsid w:val="008212A4"/>
    <w:rsid w:val="00836F91"/>
    <w:rsid w:val="008C0528"/>
    <w:rsid w:val="008C0F32"/>
    <w:rsid w:val="009712BE"/>
    <w:rsid w:val="009D4992"/>
    <w:rsid w:val="00A5349F"/>
    <w:rsid w:val="00AE7CDF"/>
    <w:rsid w:val="00B53475"/>
    <w:rsid w:val="00B6303E"/>
    <w:rsid w:val="00B71E33"/>
    <w:rsid w:val="00B81AA4"/>
    <w:rsid w:val="00B8513F"/>
    <w:rsid w:val="00BC0841"/>
    <w:rsid w:val="00BE0423"/>
    <w:rsid w:val="00BE5365"/>
    <w:rsid w:val="00BF2208"/>
    <w:rsid w:val="00BF49C6"/>
    <w:rsid w:val="00C47338"/>
    <w:rsid w:val="00C508CC"/>
    <w:rsid w:val="00D1376B"/>
    <w:rsid w:val="00D32E19"/>
    <w:rsid w:val="00D35558"/>
    <w:rsid w:val="00D552CD"/>
    <w:rsid w:val="00D93FAB"/>
    <w:rsid w:val="00D95EAF"/>
    <w:rsid w:val="00DC7C5B"/>
    <w:rsid w:val="00DE3DAE"/>
    <w:rsid w:val="00DF4634"/>
    <w:rsid w:val="00E05FB1"/>
    <w:rsid w:val="00E06913"/>
    <w:rsid w:val="00E20220"/>
    <w:rsid w:val="00E2438B"/>
    <w:rsid w:val="00E719CB"/>
    <w:rsid w:val="00E76013"/>
    <w:rsid w:val="00EA318F"/>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89</Pages>
  <Words>20262</Words>
  <Characters>109419</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2017-03-08T18:39:00Z</dcterms:created>
  <dcterms:modified xsi:type="dcterms:W3CDTF">2017-03-23T11:33:00Z</dcterms:modified>
</cp:coreProperties>
</file>