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6" w:rsidRPr="003A7DAC" w:rsidRDefault="00E93616" w:rsidP="00E93616">
      <w:pPr>
        <w:pStyle w:val="Corpodetexto"/>
        <w:jc w:val="center"/>
        <w:rPr>
          <w:rFonts w:ascii="Century Gothic" w:hAnsi="Century Gothic"/>
          <w:b/>
          <w:bCs/>
          <w:sz w:val="36"/>
          <w:szCs w:val="28"/>
        </w:rPr>
      </w:pPr>
      <w:r w:rsidRPr="003A7DAC">
        <w:rPr>
          <w:rFonts w:ascii="Century Gothic" w:hAnsi="Century Gothic"/>
          <w:b/>
          <w:sz w:val="36"/>
          <w:szCs w:val="28"/>
        </w:rPr>
        <w:t>ATA DE SESSÃO PÚBLICA DE RECEBIMENTO E ABERTURA</w:t>
      </w:r>
    </w:p>
    <w:p w:rsidR="00E93616" w:rsidRPr="003A7DAC" w:rsidRDefault="00E93616" w:rsidP="00E93616">
      <w:pPr>
        <w:pStyle w:val="Corpodetexto"/>
        <w:jc w:val="center"/>
        <w:rPr>
          <w:rFonts w:ascii="Century Gothic" w:hAnsi="Century Gothic"/>
          <w:b/>
          <w:sz w:val="36"/>
          <w:szCs w:val="28"/>
        </w:rPr>
      </w:pPr>
      <w:r w:rsidRPr="003A7DAC">
        <w:rPr>
          <w:rFonts w:ascii="Century Gothic" w:hAnsi="Century Gothic"/>
          <w:b/>
          <w:sz w:val="36"/>
          <w:szCs w:val="28"/>
        </w:rPr>
        <w:t>DOS ENVELOPES DE DOCUMENTOS E DE PROPOSTAS</w:t>
      </w:r>
    </w:p>
    <w:p w:rsidR="00E93616" w:rsidRPr="00D95AEA" w:rsidRDefault="00E93616" w:rsidP="00E93616">
      <w:pPr>
        <w:pStyle w:val="Corpodetexto"/>
        <w:rPr>
          <w:rFonts w:ascii="Century Gothic" w:hAnsi="Century Gothic"/>
          <w:szCs w:val="28"/>
        </w:rPr>
      </w:pPr>
    </w:p>
    <w:p w:rsidR="00E93616" w:rsidRPr="00341B2A" w:rsidRDefault="00E93616" w:rsidP="00E93616">
      <w:pPr>
        <w:pStyle w:val="Corpodetexto2"/>
        <w:rPr>
          <w:rFonts w:ascii="Century Gothic" w:hAnsi="Century Gothic"/>
          <w:b/>
          <w:bCs/>
          <w:sz w:val="28"/>
          <w:szCs w:val="28"/>
        </w:rPr>
      </w:pPr>
      <w:r w:rsidRPr="00341B2A">
        <w:rPr>
          <w:rFonts w:ascii="Century Gothic" w:hAnsi="Century Gothic"/>
          <w:b/>
          <w:sz w:val="28"/>
          <w:szCs w:val="28"/>
        </w:rPr>
        <w:t xml:space="preserve">DATA: </w:t>
      </w:r>
      <w:r w:rsidR="00686049">
        <w:rPr>
          <w:rFonts w:ascii="Century Gothic" w:hAnsi="Century Gothic"/>
          <w:b/>
          <w:bCs/>
          <w:color w:val="000000"/>
          <w:sz w:val="28"/>
          <w:szCs w:val="28"/>
        </w:rPr>
        <w:t>28/04</w:t>
      </w:r>
      <w:r w:rsidRPr="00341B2A">
        <w:rPr>
          <w:rFonts w:ascii="Century Gothic" w:hAnsi="Century Gothic"/>
          <w:b/>
          <w:color w:val="000000"/>
          <w:sz w:val="28"/>
          <w:szCs w:val="28"/>
        </w:rPr>
        <w:t>/201</w:t>
      </w:r>
      <w:r w:rsidRPr="00341B2A">
        <w:rPr>
          <w:rFonts w:ascii="Century Gothic" w:hAnsi="Century Gothic"/>
          <w:b/>
          <w:bCs/>
          <w:color w:val="000000"/>
          <w:sz w:val="28"/>
          <w:szCs w:val="28"/>
        </w:rPr>
        <w:t>7</w:t>
      </w:r>
      <w:r w:rsidRPr="00341B2A">
        <w:rPr>
          <w:rFonts w:ascii="Century Gothic" w:hAnsi="Century Gothic"/>
          <w:b/>
          <w:sz w:val="28"/>
          <w:szCs w:val="28"/>
        </w:rPr>
        <w:tab/>
      </w:r>
      <w:r w:rsidRPr="00341B2A">
        <w:rPr>
          <w:rFonts w:ascii="Century Gothic" w:hAnsi="Century Gothic"/>
          <w:b/>
          <w:sz w:val="28"/>
          <w:szCs w:val="28"/>
        </w:rPr>
        <w:tab/>
      </w:r>
      <w:r w:rsidRPr="00341B2A">
        <w:rPr>
          <w:rFonts w:ascii="Century Gothic" w:hAnsi="Century Gothic"/>
          <w:b/>
          <w:sz w:val="28"/>
          <w:szCs w:val="28"/>
        </w:rPr>
        <w:tab/>
        <w:t xml:space="preserve">HORÁRIO: </w:t>
      </w:r>
      <w:r w:rsidR="00997AA2">
        <w:rPr>
          <w:rFonts w:ascii="Century Gothic" w:hAnsi="Century Gothic"/>
          <w:b/>
          <w:bCs/>
          <w:color w:val="000000"/>
          <w:sz w:val="28"/>
          <w:szCs w:val="28"/>
        </w:rPr>
        <w:t>1</w:t>
      </w:r>
      <w:r w:rsidR="003A7DAC">
        <w:rPr>
          <w:rFonts w:ascii="Century Gothic" w:hAnsi="Century Gothic"/>
          <w:b/>
          <w:bCs/>
          <w:color w:val="000000"/>
          <w:sz w:val="28"/>
          <w:szCs w:val="28"/>
        </w:rPr>
        <w:t>4</w:t>
      </w:r>
      <w:r w:rsidR="00997AA2">
        <w:rPr>
          <w:rFonts w:ascii="Century Gothic" w:hAnsi="Century Gothic"/>
          <w:b/>
          <w:bCs/>
          <w:color w:val="000000"/>
          <w:sz w:val="28"/>
          <w:szCs w:val="28"/>
        </w:rPr>
        <w:t>H</w:t>
      </w:r>
      <w:r w:rsidR="003A7DAC">
        <w:rPr>
          <w:rFonts w:ascii="Century Gothic" w:hAnsi="Century Gothic"/>
          <w:b/>
          <w:bCs/>
          <w:color w:val="000000"/>
          <w:sz w:val="28"/>
          <w:szCs w:val="28"/>
        </w:rPr>
        <w:t>0</w:t>
      </w:r>
      <w:r w:rsidR="00997AA2">
        <w:rPr>
          <w:rFonts w:ascii="Century Gothic" w:hAnsi="Century Gothic"/>
          <w:b/>
          <w:bCs/>
          <w:color w:val="000000"/>
          <w:sz w:val="28"/>
          <w:szCs w:val="28"/>
        </w:rPr>
        <w:t>0</w:t>
      </w:r>
    </w:p>
    <w:p w:rsidR="00E93616" w:rsidRPr="00341B2A" w:rsidRDefault="00E93616" w:rsidP="00E93616">
      <w:pPr>
        <w:pStyle w:val="Corpodetexto2"/>
        <w:rPr>
          <w:rFonts w:ascii="Century Gothic" w:hAnsi="Century Gothic" w:cstheme="minorHAnsi"/>
          <w:b/>
          <w:sz w:val="28"/>
          <w:szCs w:val="28"/>
        </w:rPr>
      </w:pPr>
      <w:r w:rsidRPr="00341B2A">
        <w:rPr>
          <w:rFonts w:ascii="Century Gothic" w:hAnsi="Century Gothic"/>
          <w:b/>
          <w:sz w:val="28"/>
          <w:szCs w:val="28"/>
        </w:rPr>
        <w:t>LICITAÇÃO/MODALIDADE Nº: CONVITE Nº 00</w:t>
      </w:r>
      <w:r w:rsidR="00686049">
        <w:rPr>
          <w:rFonts w:ascii="Century Gothic" w:hAnsi="Century Gothic"/>
          <w:b/>
          <w:sz w:val="28"/>
          <w:szCs w:val="28"/>
        </w:rPr>
        <w:t>4</w:t>
      </w:r>
      <w:r w:rsidRPr="00341B2A">
        <w:rPr>
          <w:rFonts w:ascii="Century Gothic" w:hAnsi="Century Gothic"/>
          <w:b/>
          <w:sz w:val="28"/>
          <w:szCs w:val="28"/>
        </w:rPr>
        <w:t>/2017</w:t>
      </w:r>
    </w:p>
    <w:p w:rsidR="00997AA2" w:rsidRPr="00E73175" w:rsidRDefault="00E93616" w:rsidP="00997AA2">
      <w:pPr>
        <w:widowControl w:val="0"/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  <w:r w:rsidRPr="00341B2A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 w:rsidR="00686049" w:rsidRPr="00E73175">
        <w:rPr>
          <w:rFonts w:ascii="Century Gothic" w:hAnsi="Century Gothic" w:cs="Arial"/>
          <w:sz w:val="28"/>
          <w:szCs w:val="28"/>
        </w:rPr>
        <w:t>A presente licitação tem por objeto,</w:t>
      </w:r>
      <w:r w:rsidR="00686049">
        <w:rPr>
          <w:rFonts w:ascii="Century Gothic" w:hAnsi="Century Gothic" w:cs="Arial"/>
          <w:sz w:val="28"/>
          <w:szCs w:val="28"/>
        </w:rPr>
        <w:t xml:space="preserve"> a</w:t>
      </w:r>
      <w:r w:rsidR="00686049" w:rsidRPr="00E73175">
        <w:rPr>
          <w:rFonts w:ascii="Century Gothic" w:hAnsi="Century Gothic" w:cs="Arial"/>
          <w:sz w:val="28"/>
          <w:szCs w:val="28"/>
        </w:rPr>
        <w:t xml:space="preserve"> </w:t>
      </w:r>
      <w:r w:rsidR="00686049" w:rsidRPr="00AF123F">
        <w:rPr>
          <w:rFonts w:ascii="Century Gothic" w:hAnsi="Century Gothic" w:cs="Arial"/>
          <w:b/>
          <w:sz w:val="28"/>
          <w:szCs w:val="28"/>
        </w:rPr>
        <w:t xml:space="preserve">CONTRATAÇÃO DE EMPRESA ESPECIALIZADA PARA A </w:t>
      </w:r>
      <w:r w:rsidR="00686049" w:rsidRPr="00AF123F">
        <w:rPr>
          <w:rFonts w:ascii="Century Gothic" w:hAnsi="Century Gothic"/>
          <w:b/>
          <w:bCs/>
          <w:sz w:val="28"/>
          <w:szCs w:val="28"/>
        </w:rPr>
        <w:t xml:space="preserve">ORGANIZAÇÃO, ELABORAÇÃO E EXECUÇÃO DE </w:t>
      </w:r>
      <w:r w:rsidR="00686049">
        <w:rPr>
          <w:rFonts w:ascii="Century Gothic" w:hAnsi="Century Gothic"/>
          <w:b/>
          <w:bCs/>
          <w:sz w:val="28"/>
          <w:szCs w:val="28"/>
        </w:rPr>
        <w:t>PROCESSO SELETIVO</w:t>
      </w:r>
      <w:r w:rsidR="00686049" w:rsidRPr="00AF123F">
        <w:rPr>
          <w:rFonts w:ascii="Century Gothic" w:hAnsi="Century Gothic"/>
          <w:b/>
          <w:bCs/>
          <w:sz w:val="28"/>
          <w:szCs w:val="28"/>
        </w:rPr>
        <w:t xml:space="preserve"> PARA O PROVIMENTO DE CARGOS </w:t>
      </w:r>
      <w:r w:rsidR="00686049">
        <w:rPr>
          <w:rFonts w:ascii="Century Gothic" w:hAnsi="Century Gothic"/>
          <w:b/>
          <w:bCs/>
          <w:sz w:val="28"/>
          <w:szCs w:val="28"/>
        </w:rPr>
        <w:t>TEMPORÁRIOS</w:t>
      </w:r>
      <w:r w:rsidR="00686049" w:rsidRPr="00AF123F">
        <w:rPr>
          <w:rFonts w:ascii="Century Gothic" w:hAnsi="Century Gothic"/>
          <w:bCs/>
          <w:sz w:val="28"/>
          <w:szCs w:val="28"/>
        </w:rPr>
        <w:t xml:space="preserve">, </w:t>
      </w:r>
      <w:r w:rsidR="00686049" w:rsidRPr="00E73175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="00686049" w:rsidRPr="00E73175">
        <w:rPr>
          <w:rFonts w:ascii="Century Gothic" w:hAnsi="Century Gothic" w:cs="Courier New"/>
          <w:b/>
          <w:sz w:val="28"/>
          <w:szCs w:val="28"/>
        </w:rPr>
        <w:t>Anexo I – Termo de Referência</w:t>
      </w:r>
      <w:r w:rsidR="00686049" w:rsidRPr="00E73175">
        <w:rPr>
          <w:rFonts w:ascii="Century Gothic" w:hAnsi="Century Gothic"/>
          <w:b/>
          <w:bCs/>
          <w:sz w:val="28"/>
          <w:szCs w:val="28"/>
        </w:rPr>
        <w:t>.</w:t>
      </w:r>
    </w:p>
    <w:p w:rsidR="00E93616" w:rsidRPr="00341B2A" w:rsidRDefault="00E93616" w:rsidP="00E93616">
      <w:pPr>
        <w:pStyle w:val="Rodap"/>
        <w:jc w:val="both"/>
        <w:rPr>
          <w:rFonts w:ascii="Century Gothic" w:hAnsi="Century Gothic" w:cs="Calibri"/>
          <w:sz w:val="28"/>
          <w:szCs w:val="28"/>
        </w:rPr>
      </w:pPr>
    </w:p>
    <w:p w:rsidR="005613E8" w:rsidRPr="005815DF" w:rsidRDefault="00E93616" w:rsidP="005613E8">
      <w:pPr>
        <w:pStyle w:val="SemEspaamento"/>
        <w:jc w:val="both"/>
        <w:rPr>
          <w:rFonts w:ascii="Century Gothic" w:hAnsi="Century Gothic" w:cs="Arial"/>
          <w:b/>
          <w:sz w:val="28"/>
          <w:szCs w:val="28"/>
        </w:rPr>
      </w:pPr>
      <w:r w:rsidRPr="00D20CEC">
        <w:rPr>
          <w:rFonts w:ascii="Century Gothic" w:hAnsi="Century Gothic" w:cs="Arial"/>
          <w:sz w:val="28"/>
          <w:szCs w:val="28"/>
        </w:rPr>
        <w:t xml:space="preserve">No dia e hora supramencionados, na </w:t>
      </w:r>
      <w:r w:rsidRPr="000457B9">
        <w:rPr>
          <w:rFonts w:ascii="Century Gothic" w:hAnsi="Century Gothic"/>
          <w:b/>
          <w:sz w:val="28"/>
          <w:szCs w:val="24"/>
        </w:rPr>
        <w:t>DIRETORIA DE DIVISÃO DE COMPRAS E LICITAÇÕES</w:t>
      </w:r>
      <w:r>
        <w:rPr>
          <w:rFonts w:ascii="Century Gothic" w:hAnsi="Century Gothic"/>
          <w:sz w:val="28"/>
          <w:szCs w:val="24"/>
        </w:rPr>
        <w:t xml:space="preserve">, localizada na </w:t>
      </w:r>
      <w:r w:rsidRPr="000457B9">
        <w:rPr>
          <w:rFonts w:ascii="Century Gothic" w:hAnsi="Century Gothic" w:cs="Arial"/>
          <w:sz w:val="28"/>
          <w:szCs w:val="28"/>
        </w:rPr>
        <w:t>Praça</w:t>
      </w:r>
      <w:r w:rsidRPr="00EB7AC9">
        <w:rPr>
          <w:rFonts w:ascii="Century Gothic" w:hAnsi="Century Gothic" w:cs="Arial"/>
          <w:sz w:val="28"/>
          <w:szCs w:val="28"/>
        </w:rPr>
        <w:t xml:space="preserve"> Doutor Pedro da Rocha Braga n</w:t>
      </w:r>
      <w:r w:rsidRPr="00EB7AC9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EB7AC9">
        <w:rPr>
          <w:rFonts w:ascii="Century Gothic" w:hAnsi="Century Gothic" w:cs="Arial"/>
          <w:sz w:val="28"/>
          <w:szCs w:val="28"/>
        </w:rPr>
        <w:t>116 – Centro – CEP 16.600-000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</w:t>
      </w:r>
      <w:r>
        <w:rPr>
          <w:rFonts w:ascii="Century Gothic" w:hAnsi="Century Gothic" w:cs="Arial"/>
          <w:color w:val="000000" w:themeColor="text1"/>
          <w:sz w:val="28"/>
          <w:szCs w:val="28"/>
        </w:rPr>
        <w:t>Pirajuí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SP</w:t>
      </w:r>
      <w:r w:rsidRPr="00D20CEC">
        <w:rPr>
          <w:rFonts w:ascii="Century Gothic" w:hAnsi="Century Gothic" w:cs="Arial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20CEC">
        <w:rPr>
          <w:rFonts w:ascii="Century Gothic" w:hAnsi="Century Gothic" w:cs="Arial"/>
          <w:sz w:val="28"/>
          <w:szCs w:val="28"/>
        </w:rPr>
        <w:t xml:space="preserve"> no final assinados, </w:t>
      </w:r>
      <w:r w:rsidRPr="00654414">
        <w:rPr>
          <w:rFonts w:ascii="Century Gothic" w:hAnsi="Century Gothic" w:cs="Arial"/>
          <w:sz w:val="28"/>
          <w:szCs w:val="28"/>
        </w:rPr>
        <w:t xml:space="preserve">consoante ato de designação nº </w:t>
      </w:r>
      <w:r>
        <w:rPr>
          <w:rFonts w:ascii="Century Gothic" w:hAnsi="Century Gothic"/>
          <w:sz w:val="28"/>
          <w:szCs w:val="28"/>
        </w:rPr>
        <w:t>7862/2017</w:t>
      </w:r>
      <w:r w:rsidRPr="00D20CEC">
        <w:rPr>
          <w:rFonts w:ascii="Century Gothic" w:hAnsi="Century Gothic" w:cs="Arial"/>
          <w:sz w:val="28"/>
          <w:szCs w:val="28"/>
        </w:rPr>
        <w:t xml:space="preserve">. </w:t>
      </w:r>
      <w:r w:rsidRPr="00D20CEC">
        <w:rPr>
          <w:rFonts w:ascii="Century Gothic" w:hAnsi="Century Gothic" w:cs="Arial"/>
          <w:bCs/>
          <w:sz w:val="28"/>
          <w:szCs w:val="28"/>
        </w:rPr>
        <w:t xml:space="preserve">Aberta a sessão pelo Senhor Presidente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20CEC">
        <w:rPr>
          <w:rFonts w:ascii="Century Gothic" w:hAnsi="Century Gothic" w:cs="Arial"/>
          <w:bCs/>
          <w:sz w:val="28"/>
          <w:szCs w:val="28"/>
        </w:rPr>
        <w:t xml:space="preserve"> verificou-se a presença do</w:t>
      </w:r>
      <w:r w:rsidR="005613E8">
        <w:rPr>
          <w:rFonts w:ascii="Century Gothic" w:hAnsi="Century Gothic" w:cs="Arial"/>
          <w:bCs/>
          <w:sz w:val="28"/>
          <w:szCs w:val="28"/>
        </w:rPr>
        <w:t>s</w:t>
      </w:r>
      <w:r w:rsidRPr="00D20CEC">
        <w:rPr>
          <w:rFonts w:ascii="Century Gothic" w:hAnsi="Century Gothic" w:cs="Arial"/>
          <w:bCs/>
          <w:sz w:val="28"/>
          <w:szCs w:val="28"/>
        </w:rPr>
        <w:t xml:space="preserve"> seguinte</w:t>
      </w:r>
      <w:r w:rsidR="005613E8">
        <w:rPr>
          <w:rFonts w:ascii="Century Gothic" w:hAnsi="Century Gothic" w:cs="Arial"/>
          <w:bCs/>
          <w:sz w:val="28"/>
          <w:szCs w:val="28"/>
        </w:rPr>
        <w:t>s</w:t>
      </w:r>
      <w:r w:rsidRPr="00D20CEC">
        <w:rPr>
          <w:rFonts w:ascii="Century Gothic" w:hAnsi="Century Gothic" w:cs="Arial"/>
          <w:bCs/>
          <w:sz w:val="28"/>
          <w:szCs w:val="28"/>
        </w:rPr>
        <w:t xml:space="preserve"> licitante</w:t>
      </w:r>
      <w:r w:rsidR="005613E8">
        <w:rPr>
          <w:rFonts w:ascii="Century Gothic" w:hAnsi="Century Gothic" w:cs="Arial"/>
          <w:bCs/>
          <w:sz w:val="28"/>
          <w:szCs w:val="28"/>
        </w:rPr>
        <w:t>s</w:t>
      </w:r>
      <w:r w:rsidRPr="00D20CEC">
        <w:rPr>
          <w:rFonts w:ascii="Century Gothic" w:hAnsi="Century Gothic" w:cs="Arial"/>
          <w:bCs/>
          <w:sz w:val="28"/>
          <w:szCs w:val="28"/>
        </w:rPr>
        <w:t>:</w:t>
      </w:r>
      <w:r w:rsidRPr="00D95AEA">
        <w:rPr>
          <w:rFonts w:ascii="Century Gothic" w:hAnsi="Century Gothic"/>
          <w:sz w:val="28"/>
          <w:szCs w:val="28"/>
        </w:rPr>
        <w:t xml:space="preserve"> </w:t>
      </w:r>
      <w:r w:rsidR="005613E8">
        <w:rPr>
          <w:rFonts w:ascii="Century Gothic" w:hAnsi="Century Gothic"/>
          <w:b/>
          <w:color w:val="000000"/>
          <w:sz w:val="28"/>
          <w:szCs w:val="28"/>
        </w:rPr>
        <w:t>CEMAT ASSESSORIA ADMINISTRATIVA LTDA. – EPP; TAVARES E SILVA – CONCURSOS PÚBLICOS LTDA. – ME E S. R. DIGITALIZAÇÕES E SERVIÇOS EIRELI – ME</w:t>
      </w:r>
      <w:r>
        <w:rPr>
          <w:rFonts w:ascii="Century Gothic" w:hAnsi="Century Gothic"/>
          <w:sz w:val="28"/>
          <w:szCs w:val="28"/>
        </w:rPr>
        <w:t xml:space="preserve">, </w:t>
      </w:r>
      <w:r w:rsidR="00997AA2">
        <w:rPr>
          <w:rFonts w:ascii="Century Gothic" w:hAnsi="Century Gothic" w:cs="Arial"/>
          <w:bCs/>
          <w:sz w:val="28"/>
          <w:szCs w:val="28"/>
        </w:rPr>
        <w:t>o</w:t>
      </w:r>
      <w:r w:rsidR="005613E8">
        <w:rPr>
          <w:rFonts w:ascii="Century Gothic" w:hAnsi="Century Gothic" w:cs="Arial"/>
          <w:bCs/>
          <w:sz w:val="28"/>
          <w:szCs w:val="28"/>
        </w:rPr>
        <w:t>s</w:t>
      </w:r>
      <w:r w:rsidRPr="00D95AEA">
        <w:rPr>
          <w:rFonts w:ascii="Century Gothic" w:hAnsi="Century Gothic" w:cs="Arial"/>
          <w:bCs/>
          <w:sz w:val="28"/>
          <w:szCs w:val="28"/>
        </w:rPr>
        <w:t xml:space="preserve"> qua</w:t>
      </w:r>
      <w:r w:rsidR="005613E8">
        <w:rPr>
          <w:rFonts w:ascii="Century Gothic" w:hAnsi="Century Gothic" w:cs="Arial"/>
          <w:bCs/>
          <w:sz w:val="28"/>
          <w:szCs w:val="28"/>
        </w:rPr>
        <w:t>is</w:t>
      </w:r>
      <w:r w:rsidRPr="00D95AEA">
        <w:rPr>
          <w:rFonts w:ascii="Century Gothic" w:hAnsi="Century Gothic" w:cs="Arial"/>
          <w:bCs/>
          <w:sz w:val="28"/>
          <w:szCs w:val="28"/>
        </w:rPr>
        <w:t xml:space="preserve"> procede</w:t>
      </w:r>
      <w:r w:rsidR="005613E8">
        <w:rPr>
          <w:rFonts w:ascii="Century Gothic" w:hAnsi="Century Gothic" w:cs="Arial"/>
          <w:bCs/>
          <w:sz w:val="28"/>
          <w:szCs w:val="28"/>
        </w:rPr>
        <w:t>ram</w:t>
      </w:r>
      <w:r w:rsidRPr="00D95AEA">
        <w:rPr>
          <w:rFonts w:ascii="Century Gothic" w:hAnsi="Century Gothic" w:cs="Arial"/>
          <w:bCs/>
          <w:sz w:val="28"/>
          <w:szCs w:val="28"/>
        </w:rPr>
        <w:t xml:space="preserve"> à</w:t>
      </w:r>
      <w:r w:rsidR="006C61DB">
        <w:rPr>
          <w:rFonts w:ascii="Century Gothic" w:hAnsi="Century Gothic" w:cs="Arial"/>
          <w:bCs/>
          <w:sz w:val="28"/>
          <w:szCs w:val="28"/>
        </w:rPr>
        <w:t>s</w:t>
      </w:r>
      <w:r w:rsidRPr="00D95AEA">
        <w:rPr>
          <w:rFonts w:ascii="Century Gothic" w:hAnsi="Century Gothic" w:cs="Arial"/>
          <w:bCs/>
          <w:sz w:val="28"/>
          <w:szCs w:val="28"/>
        </w:rPr>
        <w:t xml:space="preserve"> entrega</w:t>
      </w:r>
      <w:r w:rsidR="006C61DB">
        <w:rPr>
          <w:rFonts w:ascii="Century Gothic" w:hAnsi="Century Gothic" w:cs="Arial"/>
          <w:bCs/>
          <w:sz w:val="28"/>
          <w:szCs w:val="28"/>
        </w:rPr>
        <w:t>s</w:t>
      </w:r>
      <w:r w:rsidRPr="00D95AEA">
        <w:rPr>
          <w:rFonts w:ascii="Century Gothic" w:hAnsi="Century Gothic" w:cs="Arial"/>
          <w:bCs/>
          <w:sz w:val="28"/>
          <w:szCs w:val="28"/>
        </w:rPr>
        <w:t xml:space="preserve"> dos envelopes, que se encontravam devidamente fechados. </w:t>
      </w:r>
      <w:r w:rsidRPr="00D95AEA">
        <w:rPr>
          <w:rFonts w:ascii="Century Gothic" w:hAnsi="Century Gothic" w:cs="Arial"/>
          <w:sz w:val="28"/>
          <w:szCs w:val="28"/>
        </w:rPr>
        <w:t>Em seguida, foi procedida a abertura do</w:t>
      </w:r>
      <w:r w:rsidR="003A7DAC">
        <w:rPr>
          <w:rFonts w:ascii="Century Gothic" w:hAnsi="Century Gothic" w:cs="Arial"/>
          <w:sz w:val="28"/>
          <w:szCs w:val="28"/>
        </w:rPr>
        <w:t>s</w:t>
      </w:r>
      <w:r w:rsidRPr="00D95AEA">
        <w:rPr>
          <w:rFonts w:ascii="Century Gothic" w:hAnsi="Century Gothic" w:cs="Arial"/>
          <w:sz w:val="28"/>
          <w:szCs w:val="28"/>
        </w:rPr>
        <w:t xml:space="preserve"> </w:t>
      </w:r>
      <w:r w:rsidRPr="00D95AEA">
        <w:rPr>
          <w:rFonts w:ascii="Century Gothic" w:hAnsi="Century Gothic" w:cs="Arial"/>
          <w:b/>
          <w:bCs/>
          <w:sz w:val="28"/>
          <w:szCs w:val="28"/>
        </w:rPr>
        <w:t>ENVELOPE</w:t>
      </w:r>
      <w:r w:rsidR="003A7DAC">
        <w:rPr>
          <w:rFonts w:ascii="Century Gothic" w:hAnsi="Century Gothic" w:cs="Arial"/>
          <w:b/>
          <w:bCs/>
          <w:sz w:val="28"/>
          <w:szCs w:val="28"/>
        </w:rPr>
        <w:t>S</w:t>
      </w:r>
      <w:r w:rsidRPr="00D95AEA">
        <w:rPr>
          <w:rFonts w:ascii="Century Gothic" w:hAnsi="Century Gothic" w:cs="Arial"/>
          <w:b/>
          <w:bCs/>
          <w:sz w:val="28"/>
          <w:szCs w:val="28"/>
        </w:rPr>
        <w:t xml:space="preserve"> DE Nº 01</w:t>
      </w:r>
      <w:r w:rsidRPr="00D95AEA">
        <w:rPr>
          <w:rFonts w:ascii="Century Gothic" w:hAnsi="Century Gothic" w:cs="Arial"/>
          <w:sz w:val="28"/>
          <w:szCs w:val="28"/>
        </w:rPr>
        <w:t>, sendo as documentações nele</w:t>
      </w:r>
      <w:r w:rsidR="003A7DAC">
        <w:rPr>
          <w:rFonts w:ascii="Century Gothic" w:hAnsi="Century Gothic" w:cs="Arial"/>
          <w:sz w:val="28"/>
          <w:szCs w:val="28"/>
        </w:rPr>
        <w:t>s</w:t>
      </w:r>
      <w:r w:rsidRPr="00D95AEA">
        <w:rPr>
          <w:rFonts w:ascii="Century Gothic" w:hAnsi="Century Gothic" w:cs="Arial"/>
          <w:sz w:val="28"/>
          <w:szCs w:val="28"/>
        </w:rPr>
        <w:t xml:space="preserve"> contida</w:t>
      </w:r>
      <w:r w:rsidR="003A7DAC">
        <w:rPr>
          <w:rFonts w:ascii="Century Gothic" w:hAnsi="Century Gothic" w:cs="Arial"/>
          <w:sz w:val="28"/>
          <w:szCs w:val="28"/>
        </w:rPr>
        <w:t>s</w:t>
      </w:r>
      <w:r w:rsidRPr="00D95AEA">
        <w:rPr>
          <w:rFonts w:ascii="Century Gothic" w:hAnsi="Century Gothic" w:cs="Arial"/>
          <w:sz w:val="28"/>
          <w:szCs w:val="28"/>
        </w:rPr>
        <w:t xml:space="preserve"> verificada</w:t>
      </w:r>
      <w:r w:rsidR="003A7DAC">
        <w:rPr>
          <w:rFonts w:ascii="Century Gothic" w:hAnsi="Century Gothic" w:cs="Arial"/>
          <w:sz w:val="28"/>
          <w:szCs w:val="28"/>
        </w:rPr>
        <w:t>s</w:t>
      </w:r>
      <w:r w:rsidRPr="00D95AEA">
        <w:rPr>
          <w:rFonts w:ascii="Century Gothic" w:hAnsi="Century Gothic" w:cs="Arial"/>
          <w:sz w:val="28"/>
          <w:szCs w:val="28"/>
        </w:rPr>
        <w:t xml:space="preserve"> e rubricada</w:t>
      </w:r>
      <w:r w:rsidR="003A7DAC">
        <w:rPr>
          <w:rFonts w:ascii="Century Gothic" w:hAnsi="Century Gothic" w:cs="Arial"/>
          <w:sz w:val="28"/>
          <w:szCs w:val="28"/>
        </w:rPr>
        <w:t>s</w:t>
      </w:r>
      <w:r w:rsidRPr="00D95AEA">
        <w:rPr>
          <w:rFonts w:ascii="Century Gothic" w:hAnsi="Century Gothic" w:cs="Arial"/>
          <w:sz w:val="28"/>
          <w:szCs w:val="28"/>
        </w:rPr>
        <w:t xml:space="preserve"> por todos os presentes. A seguir, os integrantes da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hAnsi="Century Gothic" w:cs="Arial"/>
          <w:sz w:val="28"/>
          <w:szCs w:val="28"/>
        </w:rPr>
        <w:t xml:space="preserve"> passaram a examinar as documentações apresentadas. Constatando que as exigências do Edital tinham sido plenamente cumpridas pelo</w:t>
      </w:r>
      <w:r w:rsidR="005613E8">
        <w:rPr>
          <w:rFonts w:ascii="Century Gothic" w:hAnsi="Century Gothic" w:cs="Arial"/>
          <w:sz w:val="28"/>
          <w:szCs w:val="28"/>
        </w:rPr>
        <w:t>s</w:t>
      </w:r>
      <w:r w:rsidR="00997AA2">
        <w:rPr>
          <w:rFonts w:ascii="Century Gothic" w:hAnsi="Century Gothic" w:cs="Arial"/>
          <w:sz w:val="28"/>
          <w:szCs w:val="28"/>
        </w:rPr>
        <w:t xml:space="preserve"> licitante</w:t>
      </w:r>
      <w:r w:rsidR="005613E8">
        <w:rPr>
          <w:rFonts w:ascii="Century Gothic" w:hAnsi="Century Gothic" w:cs="Arial"/>
          <w:sz w:val="28"/>
          <w:szCs w:val="28"/>
        </w:rPr>
        <w:t>s</w:t>
      </w:r>
      <w:r w:rsidR="00997AA2">
        <w:rPr>
          <w:rFonts w:ascii="Century Gothic" w:hAnsi="Century Gothic" w:cs="Arial"/>
          <w:sz w:val="28"/>
          <w:szCs w:val="28"/>
        </w:rPr>
        <w:t xml:space="preserve">: </w:t>
      </w:r>
      <w:r w:rsidR="003A7DAC">
        <w:rPr>
          <w:rFonts w:ascii="Century Gothic" w:hAnsi="Century Gothic"/>
          <w:b/>
          <w:color w:val="000000"/>
          <w:sz w:val="28"/>
          <w:szCs w:val="28"/>
        </w:rPr>
        <w:t>CEMAT ASSESSORIA ADMINISTRATIVA LTDA. – EPP; TAVARES E SILVA – CONCURSOS PÚBLICOS LTDA. – ME E S. R. DIGITALIZAÇÕES E SERVIÇOS EIRELI – ME</w:t>
      </w:r>
      <w:r w:rsidRPr="00D95AEA">
        <w:rPr>
          <w:rFonts w:ascii="Century Gothic" w:hAnsi="Century Gothic"/>
          <w:sz w:val="28"/>
          <w:szCs w:val="28"/>
        </w:rPr>
        <w:t>,</w:t>
      </w:r>
      <w:r w:rsidRPr="00D95AEA">
        <w:rPr>
          <w:rFonts w:ascii="Century Gothic" w:hAnsi="Century Gothic" w:cs="Arial"/>
          <w:sz w:val="28"/>
          <w:szCs w:val="28"/>
        </w:rPr>
        <w:t xml:space="preserve"> a </w:t>
      </w:r>
      <w:r w:rsidRPr="009D7AE1">
        <w:rPr>
          <w:rFonts w:ascii="Century Gothic" w:hAnsi="Century Gothic" w:cs="Arial"/>
          <w:sz w:val="28"/>
          <w:szCs w:val="28"/>
        </w:rPr>
        <w:t xml:space="preserve">Comissão </w:t>
      </w:r>
      <w:r>
        <w:rPr>
          <w:rFonts w:ascii="Century Gothic" w:hAnsi="Century Gothic" w:cs="Arial"/>
          <w:sz w:val="28"/>
          <w:szCs w:val="28"/>
        </w:rPr>
        <w:t xml:space="preserve">Permanente </w:t>
      </w:r>
      <w:r w:rsidRPr="009D7AE1">
        <w:rPr>
          <w:rFonts w:ascii="Century Gothic" w:hAnsi="Century Gothic" w:cs="Arial"/>
          <w:sz w:val="28"/>
          <w:szCs w:val="28"/>
        </w:rPr>
        <w:t>de Licitações</w:t>
      </w:r>
      <w:r w:rsidRPr="00D95AEA">
        <w:rPr>
          <w:rFonts w:ascii="Century Gothic" w:hAnsi="Century Gothic" w:cs="Arial"/>
          <w:sz w:val="28"/>
          <w:szCs w:val="28"/>
        </w:rPr>
        <w:t>, sem divergência de votos, julgou dito</w:t>
      </w:r>
      <w:r w:rsidR="005613E8">
        <w:rPr>
          <w:rFonts w:ascii="Century Gothic" w:hAnsi="Century Gothic" w:cs="Arial"/>
          <w:sz w:val="28"/>
          <w:szCs w:val="28"/>
        </w:rPr>
        <w:t>s</w:t>
      </w:r>
      <w:r w:rsidRPr="00D95AEA">
        <w:rPr>
          <w:rFonts w:ascii="Century Gothic" w:hAnsi="Century Gothic" w:cs="Arial"/>
          <w:sz w:val="28"/>
          <w:szCs w:val="28"/>
        </w:rPr>
        <w:t xml:space="preserve"> p</w:t>
      </w:r>
      <w:r w:rsidR="006C61DB">
        <w:rPr>
          <w:rFonts w:ascii="Century Gothic" w:hAnsi="Century Gothic" w:cs="Arial"/>
          <w:sz w:val="28"/>
          <w:szCs w:val="28"/>
        </w:rPr>
        <w:t>roponente</w:t>
      </w:r>
      <w:r w:rsidR="005613E8">
        <w:rPr>
          <w:rFonts w:ascii="Century Gothic" w:hAnsi="Century Gothic" w:cs="Arial"/>
          <w:sz w:val="28"/>
          <w:szCs w:val="28"/>
        </w:rPr>
        <w:t>s</w:t>
      </w:r>
      <w:r w:rsidR="006C61DB">
        <w:rPr>
          <w:rFonts w:ascii="Century Gothic" w:hAnsi="Century Gothic" w:cs="Arial"/>
          <w:sz w:val="28"/>
          <w:szCs w:val="28"/>
        </w:rPr>
        <w:t xml:space="preserve"> devidamente habilitado</w:t>
      </w:r>
      <w:r w:rsidR="005613E8">
        <w:rPr>
          <w:rFonts w:ascii="Century Gothic" w:hAnsi="Century Gothic" w:cs="Arial"/>
          <w:sz w:val="28"/>
          <w:szCs w:val="28"/>
        </w:rPr>
        <w:t>s</w:t>
      </w:r>
      <w:r w:rsidRPr="00D95AEA">
        <w:rPr>
          <w:rFonts w:ascii="Century Gothic" w:hAnsi="Century Gothic" w:cs="Arial"/>
          <w:sz w:val="28"/>
          <w:szCs w:val="28"/>
        </w:rPr>
        <w:t xml:space="preserve">. </w:t>
      </w:r>
      <w:r w:rsidR="005613E8" w:rsidRPr="005815DF">
        <w:rPr>
          <w:rFonts w:ascii="Century Gothic" w:hAnsi="Century Gothic" w:cs="Arial"/>
          <w:bCs/>
          <w:sz w:val="28"/>
          <w:szCs w:val="28"/>
        </w:rPr>
        <w:t xml:space="preserve">. Proferido o julgamento da fase de habilitação, a </w:t>
      </w:r>
      <w:r w:rsidR="003A7DAC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3A7DAC">
        <w:rPr>
          <w:rFonts w:ascii="Century Gothic" w:hAnsi="Century Gothic" w:cs="Arial"/>
          <w:sz w:val="28"/>
          <w:szCs w:val="28"/>
        </w:rPr>
        <w:t xml:space="preserve">Permanente </w:t>
      </w:r>
      <w:r w:rsidR="003A7DAC" w:rsidRPr="009D7AE1">
        <w:rPr>
          <w:rFonts w:ascii="Century Gothic" w:hAnsi="Century Gothic" w:cs="Arial"/>
          <w:sz w:val="28"/>
          <w:szCs w:val="28"/>
        </w:rPr>
        <w:t>de Licitações</w:t>
      </w:r>
      <w:r w:rsidR="005613E8" w:rsidRPr="005815DF">
        <w:rPr>
          <w:rFonts w:ascii="Century Gothic" w:hAnsi="Century Gothic" w:cs="Arial"/>
          <w:bCs/>
          <w:sz w:val="28"/>
          <w:szCs w:val="28"/>
        </w:rPr>
        <w:t xml:space="preserve"> efetivou a abertura dos </w:t>
      </w:r>
      <w:r w:rsidR="005613E8" w:rsidRPr="005815DF">
        <w:rPr>
          <w:rFonts w:ascii="Century Gothic" w:hAnsi="Century Gothic" w:cs="Arial"/>
          <w:b/>
          <w:bCs/>
          <w:sz w:val="28"/>
          <w:szCs w:val="28"/>
        </w:rPr>
        <w:t>ENVELOPES DE Nº 02</w:t>
      </w:r>
      <w:r w:rsidR="005613E8" w:rsidRPr="005815DF">
        <w:rPr>
          <w:rFonts w:ascii="Century Gothic" w:hAnsi="Century Gothic" w:cs="Arial"/>
          <w:bCs/>
          <w:sz w:val="28"/>
          <w:szCs w:val="28"/>
        </w:rPr>
        <w:t>, sendo a</w:t>
      </w:r>
      <w:r w:rsidR="005613E8">
        <w:rPr>
          <w:rFonts w:ascii="Century Gothic" w:hAnsi="Century Gothic" w:cs="Arial"/>
          <w:bCs/>
          <w:sz w:val="28"/>
          <w:szCs w:val="28"/>
        </w:rPr>
        <w:t>s</w:t>
      </w:r>
      <w:r w:rsidR="005613E8" w:rsidRPr="005815DF">
        <w:rPr>
          <w:rFonts w:ascii="Century Gothic" w:hAnsi="Century Gothic" w:cs="Arial"/>
          <w:bCs/>
          <w:sz w:val="28"/>
          <w:szCs w:val="28"/>
        </w:rPr>
        <w:t xml:space="preserve"> proposta</w:t>
      </w:r>
      <w:r w:rsidR="005613E8">
        <w:rPr>
          <w:rFonts w:ascii="Century Gothic" w:hAnsi="Century Gothic" w:cs="Arial"/>
          <w:bCs/>
          <w:sz w:val="28"/>
          <w:szCs w:val="28"/>
        </w:rPr>
        <w:t>s</w:t>
      </w:r>
      <w:r w:rsidR="005613E8" w:rsidRPr="005815DF">
        <w:rPr>
          <w:rFonts w:ascii="Century Gothic" w:hAnsi="Century Gothic" w:cs="Arial"/>
          <w:bCs/>
          <w:sz w:val="28"/>
          <w:szCs w:val="28"/>
        </w:rPr>
        <w:t xml:space="preserve"> nele</w:t>
      </w:r>
      <w:r w:rsidR="005613E8">
        <w:rPr>
          <w:rFonts w:ascii="Century Gothic" w:hAnsi="Century Gothic" w:cs="Arial"/>
          <w:bCs/>
          <w:sz w:val="28"/>
          <w:szCs w:val="28"/>
        </w:rPr>
        <w:t>s</w:t>
      </w:r>
      <w:r w:rsidR="005613E8" w:rsidRPr="005815DF">
        <w:rPr>
          <w:rFonts w:ascii="Century Gothic" w:hAnsi="Century Gothic" w:cs="Arial"/>
          <w:bCs/>
          <w:sz w:val="28"/>
          <w:szCs w:val="28"/>
        </w:rPr>
        <w:t xml:space="preserve"> contida</w:t>
      </w:r>
      <w:r w:rsidR="005613E8">
        <w:rPr>
          <w:rFonts w:ascii="Century Gothic" w:hAnsi="Century Gothic" w:cs="Arial"/>
          <w:bCs/>
          <w:sz w:val="28"/>
          <w:szCs w:val="28"/>
        </w:rPr>
        <w:t>s</w:t>
      </w:r>
      <w:r w:rsidR="005613E8" w:rsidRPr="005815DF">
        <w:rPr>
          <w:rFonts w:ascii="Century Gothic" w:hAnsi="Century Gothic" w:cs="Arial"/>
          <w:bCs/>
          <w:sz w:val="28"/>
          <w:szCs w:val="28"/>
        </w:rPr>
        <w:t xml:space="preserve"> verificada</w:t>
      </w:r>
      <w:r w:rsidR="005613E8">
        <w:rPr>
          <w:rFonts w:ascii="Century Gothic" w:hAnsi="Century Gothic" w:cs="Arial"/>
          <w:bCs/>
          <w:sz w:val="28"/>
          <w:szCs w:val="28"/>
        </w:rPr>
        <w:t>s</w:t>
      </w:r>
      <w:r w:rsidR="005613E8" w:rsidRPr="005815DF">
        <w:rPr>
          <w:rFonts w:ascii="Century Gothic" w:hAnsi="Century Gothic" w:cs="Arial"/>
          <w:bCs/>
          <w:sz w:val="28"/>
          <w:szCs w:val="28"/>
        </w:rPr>
        <w:t xml:space="preserve"> e rubricada</w:t>
      </w:r>
      <w:r w:rsidR="005613E8">
        <w:rPr>
          <w:rFonts w:ascii="Century Gothic" w:hAnsi="Century Gothic" w:cs="Arial"/>
          <w:bCs/>
          <w:sz w:val="28"/>
          <w:szCs w:val="28"/>
        </w:rPr>
        <w:t>s</w:t>
      </w:r>
      <w:r w:rsidR="005613E8" w:rsidRPr="005815DF">
        <w:rPr>
          <w:rFonts w:ascii="Century Gothic" w:hAnsi="Century Gothic" w:cs="Arial"/>
          <w:bCs/>
          <w:sz w:val="28"/>
          <w:szCs w:val="28"/>
        </w:rPr>
        <w:t xml:space="preserve"> pelos presentes</w:t>
      </w:r>
      <w:r w:rsidR="005613E8">
        <w:rPr>
          <w:rFonts w:ascii="Century Gothic" w:hAnsi="Century Gothic" w:cs="Arial"/>
          <w:bCs/>
          <w:sz w:val="28"/>
          <w:szCs w:val="28"/>
        </w:rPr>
        <w:t xml:space="preserve">. </w:t>
      </w:r>
      <w:r w:rsidR="005613E8" w:rsidRPr="005815DF">
        <w:rPr>
          <w:rFonts w:ascii="Century Gothic" w:hAnsi="Century Gothic" w:cs="Arial"/>
          <w:bCs/>
          <w:sz w:val="28"/>
          <w:szCs w:val="28"/>
        </w:rPr>
        <w:t xml:space="preserve"> </w:t>
      </w:r>
      <w:r w:rsidR="005613E8" w:rsidRPr="005815DF">
        <w:rPr>
          <w:rFonts w:ascii="Century Gothic" w:hAnsi="Century Gothic"/>
          <w:sz w:val="28"/>
          <w:szCs w:val="28"/>
        </w:rPr>
        <w:t xml:space="preserve">Examinadas as propostas dos licitantes: </w:t>
      </w:r>
      <w:r w:rsidR="003A7DAC">
        <w:rPr>
          <w:rFonts w:ascii="Century Gothic" w:hAnsi="Century Gothic"/>
          <w:b/>
          <w:color w:val="000000"/>
          <w:sz w:val="28"/>
          <w:szCs w:val="28"/>
        </w:rPr>
        <w:t xml:space="preserve">CEMAT ASSESSORIA ADMINISTRATIVA LTDA. – EPP; TAVARES E SILVA – CONCURSOS PÚBLICOS LTDA. – ME E S. R. </w:t>
      </w:r>
      <w:r w:rsidR="003A7DAC">
        <w:rPr>
          <w:rFonts w:ascii="Century Gothic" w:hAnsi="Century Gothic"/>
          <w:b/>
          <w:color w:val="000000"/>
          <w:sz w:val="28"/>
          <w:szCs w:val="28"/>
        </w:rPr>
        <w:lastRenderedPageBreak/>
        <w:t>DIGITALIZAÇÕES E SERVIÇOS EIRELI – ME</w:t>
      </w:r>
      <w:r w:rsidR="005613E8">
        <w:rPr>
          <w:rFonts w:ascii="Century Gothic" w:hAnsi="Century Gothic" w:cs="Arial"/>
          <w:b/>
          <w:bCs/>
          <w:sz w:val="28"/>
          <w:szCs w:val="28"/>
        </w:rPr>
        <w:t xml:space="preserve">, </w:t>
      </w:r>
      <w:r w:rsidR="005613E8" w:rsidRPr="005815DF">
        <w:rPr>
          <w:rFonts w:ascii="Century Gothic" w:hAnsi="Century Gothic"/>
          <w:sz w:val="28"/>
          <w:szCs w:val="28"/>
        </w:rPr>
        <w:t xml:space="preserve">pela </w:t>
      </w:r>
      <w:r w:rsidR="003A7DAC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3A7DAC">
        <w:rPr>
          <w:rFonts w:ascii="Century Gothic" w:hAnsi="Century Gothic" w:cs="Arial"/>
          <w:sz w:val="28"/>
          <w:szCs w:val="28"/>
        </w:rPr>
        <w:t xml:space="preserve">Permanente </w:t>
      </w:r>
      <w:r w:rsidR="003A7DAC" w:rsidRPr="009D7AE1">
        <w:rPr>
          <w:rFonts w:ascii="Century Gothic" w:hAnsi="Century Gothic" w:cs="Arial"/>
          <w:sz w:val="28"/>
          <w:szCs w:val="28"/>
        </w:rPr>
        <w:t>de Licitações</w:t>
      </w:r>
      <w:r w:rsidR="005613E8" w:rsidRPr="005815DF">
        <w:rPr>
          <w:rFonts w:ascii="Century Gothic" w:hAnsi="Century Gothic"/>
          <w:sz w:val="28"/>
          <w:szCs w:val="28"/>
        </w:rPr>
        <w:t xml:space="preserve">, esta, por unanimidade de seus componentes, culminou por </w:t>
      </w:r>
      <w:r w:rsidR="005613E8" w:rsidRPr="005815DF">
        <w:rPr>
          <w:rFonts w:ascii="Century Gothic" w:hAnsi="Century Gothic"/>
          <w:b/>
          <w:sz w:val="28"/>
          <w:szCs w:val="28"/>
        </w:rPr>
        <w:t>JULGÁ-LA</w:t>
      </w:r>
      <w:r w:rsidR="005613E8">
        <w:rPr>
          <w:rFonts w:ascii="Century Gothic" w:hAnsi="Century Gothic"/>
          <w:b/>
          <w:sz w:val="28"/>
          <w:szCs w:val="28"/>
        </w:rPr>
        <w:t>S</w:t>
      </w:r>
      <w:r w:rsidR="005613E8" w:rsidRPr="005815DF">
        <w:rPr>
          <w:rFonts w:ascii="Century Gothic" w:hAnsi="Century Gothic"/>
          <w:b/>
          <w:sz w:val="28"/>
          <w:szCs w:val="28"/>
        </w:rPr>
        <w:t xml:space="preserve"> REGULAR</w:t>
      </w:r>
      <w:r w:rsidR="005613E8">
        <w:rPr>
          <w:rFonts w:ascii="Century Gothic" w:hAnsi="Century Gothic"/>
          <w:b/>
          <w:sz w:val="28"/>
          <w:szCs w:val="28"/>
        </w:rPr>
        <w:t>ES</w:t>
      </w:r>
      <w:r w:rsidR="005613E8" w:rsidRPr="005815DF">
        <w:rPr>
          <w:rFonts w:ascii="Century Gothic" w:hAnsi="Century Gothic"/>
          <w:sz w:val="28"/>
          <w:szCs w:val="28"/>
        </w:rPr>
        <w:t>.</w:t>
      </w:r>
      <w:r w:rsidR="005613E8">
        <w:rPr>
          <w:rFonts w:ascii="Century Gothic" w:hAnsi="Century Gothic" w:cs="Calibri"/>
          <w:sz w:val="28"/>
          <w:szCs w:val="28"/>
        </w:rPr>
        <w:t xml:space="preserve"> </w:t>
      </w:r>
      <w:r w:rsidR="005613E8" w:rsidRPr="005815DF">
        <w:rPr>
          <w:rFonts w:ascii="Century Gothic" w:hAnsi="Century Gothic"/>
          <w:sz w:val="28"/>
          <w:szCs w:val="28"/>
        </w:rPr>
        <w:t xml:space="preserve">A seguir, a </w:t>
      </w:r>
      <w:r w:rsidR="003A7DAC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3A7DAC">
        <w:rPr>
          <w:rFonts w:ascii="Century Gothic" w:hAnsi="Century Gothic" w:cs="Arial"/>
          <w:sz w:val="28"/>
          <w:szCs w:val="28"/>
        </w:rPr>
        <w:t xml:space="preserve">Permanente </w:t>
      </w:r>
      <w:r w:rsidR="003A7DAC" w:rsidRPr="009D7AE1">
        <w:rPr>
          <w:rFonts w:ascii="Century Gothic" w:hAnsi="Century Gothic" w:cs="Arial"/>
          <w:sz w:val="28"/>
          <w:szCs w:val="28"/>
        </w:rPr>
        <w:t>de Licitações</w:t>
      </w:r>
      <w:r w:rsidR="005613E8" w:rsidRPr="005815DF">
        <w:rPr>
          <w:rFonts w:ascii="Century Gothic" w:hAnsi="Century Gothic"/>
          <w:sz w:val="28"/>
          <w:szCs w:val="28"/>
        </w:rPr>
        <w:t xml:space="preserve"> efetuou a comparação dos preços das propostas julgadas regulares, sendo que a adoção do critério de </w:t>
      </w:r>
      <w:r w:rsidR="005613E8" w:rsidRPr="00730189">
        <w:rPr>
          <w:rFonts w:ascii="Century Gothic" w:hAnsi="Century Gothic"/>
          <w:sz w:val="28"/>
          <w:szCs w:val="28"/>
        </w:rPr>
        <w:t>julgamento das propostas fixado no Edital</w:t>
      </w:r>
      <w:proofErr w:type="gramStart"/>
      <w:r w:rsidR="005613E8" w:rsidRPr="00730189">
        <w:rPr>
          <w:rFonts w:ascii="Century Gothic" w:hAnsi="Century Gothic"/>
          <w:sz w:val="28"/>
          <w:szCs w:val="28"/>
        </w:rPr>
        <w:t>, chegou-se</w:t>
      </w:r>
      <w:proofErr w:type="gramEnd"/>
      <w:r w:rsidR="005613E8" w:rsidRPr="00730189">
        <w:rPr>
          <w:rFonts w:ascii="Century Gothic" w:hAnsi="Century Gothic"/>
          <w:sz w:val="28"/>
          <w:szCs w:val="28"/>
        </w:rPr>
        <w:t xml:space="preserve"> ao seguinte resultado classificatório: </w:t>
      </w:r>
      <w:r w:rsidR="005613E8" w:rsidRPr="00730189">
        <w:rPr>
          <w:rFonts w:ascii="Century Gothic" w:hAnsi="Century Gothic"/>
          <w:b/>
          <w:sz w:val="28"/>
          <w:szCs w:val="28"/>
        </w:rPr>
        <w:t xml:space="preserve">1º LUGAR: </w:t>
      </w:r>
      <w:r w:rsidR="005613E8">
        <w:rPr>
          <w:rFonts w:ascii="Century Gothic" w:hAnsi="Century Gothic"/>
          <w:b/>
          <w:color w:val="000000"/>
          <w:sz w:val="28"/>
          <w:szCs w:val="28"/>
        </w:rPr>
        <w:t>CEMAT ASSESSORIA ADMINISTRATIVA LTDA. – EPP</w:t>
      </w:r>
      <w:r w:rsidR="005613E8" w:rsidRPr="00730189">
        <w:rPr>
          <w:rFonts w:ascii="Century Gothic" w:hAnsi="Century Gothic"/>
          <w:b/>
          <w:sz w:val="28"/>
          <w:szCs w:val="28"/>
        </w:rPr>
        <w:t xml:space="preserve">, </w:t>
      </w:r>
      <w:r w:rsidR="005613E8" w:rsidRPr="00730189">
        <w:rPr>
          <w:rFonts w:ascii="Century Gothic" w:hAnsi="Century Gothic"/>
          <w:sz w:val="28"/>
          <w:szCs w:val="28"/>
        </w:rPr>
        <w:t>com o valor total</w:t>
      </w:r>
      <w:r w:rsidR="005613E8" w:rsidRPr="005815DF">
        <w:rPr>
          <w:rFonts w:ascii="Century Gothic" w:hAnsi="Century Gothic"/>
          <w:sz w:val="28"/>
          <w:szCs w:val="28"/>
        </w:rPr>
        <w:t xml:space="preserve"> de </w:t>
      </w:r>
      <w:r w:rsidR="005613E8">
        <w:rPr>
          <w:rFonts w:ascii="Century Gothic" w:hAnsi="Century Gothic"/>
          <w:b/>
          <w:sz w:val="28"/>
          <w:szCs w:val="28"/>
        </w:rPr>
        <w:t xml:space="preserve">R$ 8.915,00; 2º LUGAR: </w:t>
      </w:r>
      <w:r w:rsidR="00F92F2D">
        <w:rPr>
          <w:rFonts w:ascii="Century Gothic" w:hAnsi="Century Gothic"/>
          <w:b/>
          <w:color w:val="000000"/>
          <w:sz w:val="28"/>
          <w:szCs w:val="28"/>
        </w:rPr>
        <w:t>TAVARES E SILVA – CONCURSOS PÚBLICOS LTDA. – ME</w:t>
      </w:r>
      <w:r w:rsidR="005613E8">
        <w:rPr>
          <w:rFonts w:ascii="Century Gothic" w:hAnsi="Century Gothic" w:cs="Calibri"/>
          <w:b/>
          <w:sz w:val="28"/>
          <w:szCs w:val="28"/>
        </w:rPr>
        <w:t xml:space="preserve">, </w:t>
      </w:r>
      <w:r w:rsidR="005613E8">
        <w:rPr>
          <w:rFonts w:ascii="Century Gothic" w:hAnsi="Century Gothic" w:cs="Calibri"/>
          <w:sz w:val="28"/>
          <w:szCs w:val="28"/>
        </w:rPr>
        <w:t>com o valor</w:t>
      </w:r>
      <w:r w:rsidR="003A7DAC">
        <w:rPr>
          <w:rFonts w:ascii="Century Gothic" w:hAnsi="Century Gothic" w:cs="Calibri"/>
          <w:sz w:val="28"/>
          <w:szCs w:val="28"/>
        </w:rPr>
        <w:t xml:space="preserve"> total</w:t>
      </w:r>
      <w:r w:rsidR="005613E8">
        <w:rPr>
          <w:rFonts w:ascii="Century Gothic" w:hAnsi="Century Gothic" w:cs="Calibri"/>
          <w:sz w:val="28"/>
          <w:szCs w:val="28"/>
        </w:rPr>
        <w:t xml:space="preserve"> de </w:t>
      </w:r>
      <w:r w:rsidR="005613E8">
        <w:rPr>
          <w:rFonts w:ascii="Century Gothic" w:hAnsi="Century Gothic" w:cs="Calibri"/>
          <w:b/>
          <w:sz w:val="28"/>
          <w:szCs w:val="28"/>
        </w:rPr>
        <w:t xml:space="preserve">R$ </w:t>
      </w:r>
      <w:r w:rsidR="00F92F2D">
        <w:rPr>
          <w:rFonts w:ascii="Century Gothic" w:hAnsi="Century Gothic" w:cs="Calibri"/>
          <w:b/>
          <w:sz w:val="28"/>
          <w:szCs w:val="28"/>
        </w:rPr>
        <w:t>9.615,00</w:t>
      </w:r>
      <w:r w:rsidR="005613E8">
        <w:rPr>
          <w:rFonts w:ascii="Century Gothic" w:hAnsi="Century Gothic" w:cs="Calibri"/>
          <w:b/>
          <w:sz w:val="28"/>
          <w:szCs w:val="28"/>
        </w:rPr>
        <w:t xml:space="preserve">; 3º LUGAR: </w:t>
      </w:r>
      <w:r w:rsidR="00F92F2D">
        <w:rPr>
          <w:rFonts w:ascii="Century Gothic" w:hAnsi="Century Gothic"/>
          <w:b/>
          <w:color w:val="000000"/>
          <w:sz w:val="28"/>
          <w:szCs w:val="28"/>
        </w:rPr>
        <w:t>S. R. DIGITALIZAÇÕES E SERVIÇOS EIRELI – ME</w:t>
      </w:r>
      <w:r w:rsidR="005613E8">
        <w:rPr>
          <w:rFonts w:ascii="Century Gothic" w:hAnsi="Century Gothic" w:cs="Arial"/>
          <w:b/>
          <w:bCs/>
          <w:sz w:val="28"/>
          <w:szCs w:val="28"/>
        </w:rPr>
        <w:t xml:space="preserve">, </w:t>
      </w:r>
      <w:r w:rsidR="005613E8">
        <w:rPr>
          <w:rFonts w:ascii="Century Gothic" w:hAnsi="Century Gothic" w:cs="Arial"/>
          <w:bCs/>
          <w:sz w:val="28"/>
          <w:szCs w:val="28"/>
        </w:rPr>
        <w:t>com o valor</w:t>
      </w:r>
      <w:r w:rsidR="003A7DAC">
        <w:rPr>
          <w:rFonts w:ascii="Century Gothic" w:hAnsi="Century Gothic" w:cs="Arial"/>
          <w:bCs/>
          <w:sz w:val="28"/>
          <w:szCs w:val="28"/>
        </w:rPr>
        <w:t xml:space="preserve"> total</w:t>
      </w:r>
      <w:r w:rsidR="005613E8">
        <w:rPr>
          <w:rFonts w:ascii="Century Gothic" w:hAnsi="Century Gothic" w:cs="Arial"/>
          <w:bCs/>
          <w:sz w:val="28"/>
          <w:szCs w:val="28"/>
        </w:rPr>
        <w:t xml:space="preserve"> de </w:t>
      </w:r>
      <w:r w:rsidR="005613E8" w:rsidRPr="00C1418A">
        <w:rPr>
          <w:rFonts w:ascii="Century Gothic" w:hAnsi="Century Gothic" w:cs="Arial"/>
          <w:b/>
          <w:bCs/>
          <w:sz w:val="28"/>
          <w:szCs w:val="28"/>
        </w:rPr>
        <w:t xml:space="preserve">R$ </w:t>
      </w:r>
      <w:r w:rsidR="00F92F2D">
        <w:rPr>
          <w:rFonts w:ascii="Century Gothic" w:hAnsi="Century Gothic" w:cs="Arial"/>
          <w:b/>
          <w:bCs/>
          <w:sz w:val="28"/>
          <w:szCs w:val="28"/>
        </w:rPr>
        <w:t>9.630,00</w:t>
      </w:r>
      <w:r w:rsidR="005613E8">
        <w:rPr>
          <w:rFonts w:ascii="Century Gothic" w:hAnsi="Century Gothic"/>
          <w:sz w:val="28"/>
          <w:szCs w:val="28"/>
        </w:rPr>
        <w:t>.</w:t>
      </w:r>
      <w:r w:rsidR="005613E8" w:rsidRPr="005815DF">
        <w:rPr>
          <w:rFonts w:ascii="Century Gothic" w:hAnsi="Century Gothic"/>
          <w:sz w:val="28"/>
          <w:szCs w:val="28"/>
        </w:rPr>
        <w:t xml:space="preserve"> A sessão foi suspensa pelo prazo necessário à lavratura desta Ata. Reaberta a sessão, o Senhor Presidente da </w:t>
      </w:r>
      <w:r w:rsidR="003A7DAC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3A7DAC">
        <w:rPr>
          <w:rFonts w:ascii="Century Gothic" w:hAnsi="Century Gothic" w:cs="Arial"/>
          <w:sz w:val="28"/>
          <w:szCs w:val="28"/>
        </w:rPr>
        <w:t xml:space="preserve">Permanente </w:t>
      </w:r>
      <w:r w:rsidR="003A7DAC" w:rsidRPr="009D7AE1">
        <w:rPr>
          <w:rFonts w:ascii="Century Gothic" w:hAnsi="Century Gothic" w:cs="Arial"/>
          <w:sz w:val="28"/>
          <w:szCs w:val="28"/>
        </w:rPr>
        <w:t>de Licitações</w:t>
      </w:r>
      <w:r w:rsidR="005613E8" w:rsidRPr="005815DF">
        <w:rPr>
          <w:rFonts w:ascii="Century Gothic" w:hAnsi="Century Gothic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bookmarkStart w:id="0" w:name="_GoBack"/>
      <w:bookmarkEnd w:id="0"/>
      <w:r w:rsidR="003A7DAC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3A7DAC">
        <w:rPr>
          <w:rFonts w:ascii="Century Gothic" w:hAnsi="Century Gothic" w:cs="Arial"/>
          <w:sz w:val="28"/>
          <w:szCs w:val="28"/>
        </w:rPr>
        <w:t xml:space="preserve">Permanente </w:t>
      </w:r>
      <w:r w:rsidR="003A7DAC" w:rsidRPr="009D7AE1">
        <w:rPr>
          <w:rFonts w:ascii="Century Gothic" w:hAnsi="Century Gothic" w:cs="Arial"/>
          <w:sz w:val="28"/>
          <w:szCs w:val="28"/>
        </w:rPr>
        <w:t>de Licitações</w:t>
      </w:r>
      <w:r w:rsidR="005613E8" w:rsidRPr="005815DF">
        <w:rPr>
          <w:rFonts w:ascii="Century Gothic" w:hAnsi="Century Gothic"/>
          <w:sz w:val="28"/>
          <w:szCs w:val="28"/>
        </w:rPr>
        <w:t>.</w:t>
      </w:r>
    </w:p>
    <w:p w:rsidR="00E93616" w:rsidRDefault="00E93616" w:rsidP="005613E8">
      <w:pPr>
        <w:spacing w:after="0" w:line="240" w:lineRule="auto"/>
        <w:jc w:val="both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3A7DAC" w:rsidRDefault="003A7DAC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bCs/>
          <w:sz w:val="28"/>
          <w:szCs w:val="28"/>
        </w:rPr>
        <w:t>MARCUS VINICIUS CANDIDO DA SILVA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bCs/>
          <w:sz w:val="28"/>
          <w:szCs w:val="28"/>
        </w:rPr>
        <w:t>PRESIDENTE DA C</w:t>
      </w:r>
      <w:r>
        <w:rPr>
          <w:rFonts w:ascii="Century Gothic" w:hAnsi="Century Gothic" w:cs="Arial"/>
          <w:b/>
          <w:bCs/>
          <w:sz w:val="28"/>
          <w:szCs w:val="28"/>
        </w:rPr>
        <w:t>P</w:t>
      </w:r>
      <w:r w:rsidRPr="009D7AE1">
        <w:rPr>
          <w:rFonts w:ascii="Century Gothic" w:hAnsi="Century Gothic" w:cs="Arial"/>
          <w:b/>
          <w:bCs/>
          <w:sz w:val="28"/>
          <w:szCs w:val="28"/>
        </w:rPr>
        <w:t>L</w:t>
      </w: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3A7DAC" w:rsidRDefault="003A7DAC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DUCIELE DA SILVA NUNE DE MELO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sz w:val="28"/>
          <w:szCs w:val="28"/>
        </w:rPr>
        <w:t>MEMBRO DA C</w:t>
      </w:r>
      <w:r>
        <w:rPr>
          <w:rFonts w:ascii="Century Gothic" w:hAnsi="Century Gothic" w:cs="Arial"/>
          <w:b/>
          <w:sz w:val="28"/>
          <w:szCs w:val="28"/>
        </w:rPr>
        <w:t>P</w:t>
      </w:r>
      <w:r w:rsidRPr="009D7AE1">
        <w:rPr>
          <w:rFonts w:ascii="Century Gothic" w:hAnsi="Century Gothic" w:cs="Arial"/>
          <w:b/>
          <w:sz w:val="28"/>
          <w:szCs w:val="28"/>
        </w:rPr>
        <w:t>L</w:t>
      </w:r>
    </w:p>
    <w:p w:rsidR="00E93616" w:rsidRDefault="00E93616" w:rsidP="00E93616">
      <w:pPr>
        <w:pStyle w:val="Corpodetexto2"/>
        <w:rPr>
          <w:rFonts w:ascii="Century Gothic" w:hAnsi="Century Gothic"/>
          <w:szCs w:val="28"/>
        </w:rPr>
      </w:pPr>
    </w:p>
    <w:p w:rsidR="003A7DAC" w:rsidRDefault="003A7DAC" w:rsidP="00E93616">
      <w:pPr>
        <w:pStyle w:val="Corpodetexto2"/>
        <w:rPr>
          <w:rFonts w:ascii="Century Gothic" w:hAnsi="Century Gothic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</w:p>
    <w:p w:rsidR="00E93616" w:rsidRPr="009D7AE1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E93616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bCs/>
          <w:sz w:val="28"/>
          <w:szCs w:val="28"/>
        </w:rPr>
        <w:t>MARCIO ROBERTO MATTOS DA SILVA</w:t>
      </w:r>
    </w:p>
    <w:p w:rsidR="00E93616" w:rsidRPr="00D95AEA" w:rsidRDefault="00E93616" w:rsidP="00E93616">
      <w:pPr>
        <w:pStyle w:val="Corpodetexto2"/>
        <w:jc w:val="center"/>
        <w:rPr>
          <w:rFonts w:ascii="Century Gothic" w:hAnsi="Century Gothic"/>
          <w:szCs w:val="28"/>
        </w:rPr>
      </w:pPr>
      <w:r w:rsidRPr="009D7AE1">
        <w:rPr>
          <w:rFonts w:ascii="Century Gothic" w:hAnsi="Century Gothic" w:cs="Arial"/>
          <w:b/>
          <w:sz w:val="28"/>
          <w:szCs w:val="28"/>
        </w:rPr>
        <w:t>MEMBRO DA C</w:t>
      </w:r>
      <w:r>
        <w:rPr>
          <w:rFonts w:ascii="Century Gothic" w:hAnsi="Century Gothic" w:cs="Arial"/>
          <w:b/>
          <w:sz w:val="28"/>
          <w:szCs w:val="28"/>
        </w:rPr>
        <w:t>P</w:t>
      </w:r>
      <w:r w:rsidRPr="009D7AE1">
        <w:rPr>
          <w:rFonts w:ascii="Century Gothic" w:hAnsi="Century Gothic" w:cs="Arial"/>
          <w:b/>
          <w:sz w:val="28"/>
          <w:szCs w:val="28"/>
        </w:rPr>
        <w:t>L</w:t>
      </w:r>
    </w:p>
    <w:sectPr w:rsidR="00E93616" w:rsidRPr="00D95AEA" w:rsidSect="003A7DAC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DAC" w:rsidRDefault="003A7DAC" w:rsidP="0064660D">
      <w:pPr>
        <w:spacing w:after="0" w:line="240" w:lineRule="auto"/>
      </w:pPr>
      <w:r>
        <w:separator/>
      </w:r>
    </w:p>
  </w:endnote>
  <w:endnote w:type="continuationSeparator" w:id="1">
    <w:p w:rsidR="003A7DAC" w:rsidRDefault="003A7DAC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DAC" w:rsidRDefault="003A7DAC" w:rsidP="0064660D">
      <w:pPr>
        <w:spacing w:after="0" w:line="240" w:lineRule="auto"/>
      </w:pPr>
      <w:r>
        <w:separator/>
      </w:r>
    </w:p>
  </w:footnote>
  <w:footnote w:type="continuationSeparator" w:id="1">
    <w:p w:rsidR="003A7DAC" w:rsidRDefault="003A7DAC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3A7DAC" w:rsidRPr="0040340E" w:rsidTr="003A7DAC">
      <w:trPr>
        <w:trHeight w:val="1689"/>
      </w:trPr>
      <w:tc>
        <w:tcPr>
          <w:tcW w:w="746" w:type="pct"/>
          <w:shd w:val="clear" w:color="auto" w:fill="FFFFFF"/>
        </w:tcPr>
        <w:p w:rsidR="003A7DAC" w:rsidRPr="000D44C3" w:rsidRDefault="003A7DAC" w:rsidP="003A7DAC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4893655" r:id="rId2"/>
            </w:pict>
          </w:r>
        </w:p>
      </w:tc>
      <w:tc>
        <w:tcPr>
          <w:tcW w:w="4254" w:type="pct"/>
          <w:shd w:val="clear" w:color="auto" w:fill="FFFFFF"/>
        </w:tcPr>
        <w:p w:rsidR="003A7DAC" w:rsidRPr="000D44C3" w:rsidRDefault="003A7DAC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A7DAC" w:rsidRPr="0040340E" w:rsidRDefault="003A7DAC" w:rsidP="003A7DAC">
    <w:pPr>
      <w:pStyle w:val="Cabealho"/>
      <w:spacing w:line="276" w:lineRule="auto"/>
      <w:jc w:val="center"/>
      <w:rPr>
        <w:rFonts w:ascii="Verdana" w:hAnsi="Verdana"/>
        <w:b/>
      </w:rPr>
    </w:pPr>
    <w:r w:rsidRPr="008655B1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1D0697"/>
    <w:rsid w:val="002A50C6"/>
    <w:rsid w:val="003A7DAC"/>
    <w:rsid w:val="003E31CC"/>
    <w:rsid w:val="005578F4"/>
    <w:rsid w:val="005613E8"/>
    <w:rsid w:val="0064660D"/>
    <w:rsid w:val="00657977"/>
    <w:rsid w:val="00686049"/>
    <w:rsid w:val="006C61DB"/>
    <w:rsid w:val="008655B1"/>
    <w:rsid w:val="008A6494"/>
    <w:rsid w:val="00997AA2"/>
    <w:rsid w:val="00DE3DAE"/>
    <w:rsid w:val="00E93616"/>
    <w:rsid w:val="00EE493D"/>
    <w:rsid w:val="00F50149"/>
    <w:rsid w:val="00F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2017-04-28T16:59:00Z</cp:lastPrinted>
  <dcterms:created xsi:type="dcterms:W3CDTF">2017-04-28T12:42:00Z</dcterms:created>
  <dcterms:modified xsi:type="dcterms:W3CDTF">2017-04-28T17:08:00Z</dcterms:modified>
</cp:coreProperties>
</file>