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51" w:rsidRPr="0067534D" w:rsidRDefault="006B2251" w:rsidP="0067534D">
      <w:pPr>
        <w:pStyle w:val="SemEspaamento"/>
        <w:jc w:val="center"/>
        <w:rPr>
          <w:rFonts w:ascii="Consolas" w:hAnsi="Consolas" w:cs="Consolas"/>
          <w:b/>
          <w:sz w:val="28"/>
          <w:szCs w:val="32"/>
        </w:rPr>
      </w:pPr>
      <w:r w:rsidRPr="0067534D">
        <w:rPr>
          <w:rFonts w:ascii="Consolas" w:hAnsi="Consolas" w:cs="Consolas"/>
          <w:b/>
          <w:sz w:val="28"/>
          <w:szCs w:val="32"/>
        </w:rPr>
        <w:t xml:space="preserve">ATA DE SESSÃO </w:t>
      </w:r>
      <w:r w:rsidR="00B5345E" w:rsidRPr="0067534D">
        <w:rPr>
          <w:rFonts w:ascii="Consolas" w:hAnsi="Consolas" w:cs="Consolas"/>
          <w:b/>
          <w:sz w:val="28"/>
          <w:szCs w:val="32"/>
        </w:rPr>
        <w:t>DE JULGAMENTO</w:t>
      </w:r>
      <w:r w:rsidR="00BD1DD3" w:rsidRPr="0067534D">
        <w:rPr>
          <w:rFonts w:ascii="Consolas" w:hAnsi="Consolas" w:cs="Consolas"/>
          <w:b/>
          <w:sz w:val="28"/>
          <w:szCs w:val="32"/>
        </w:rPr>
        <w:t xml:space="preserve"> </w:t>
      </w:r>
      <w:r w:rsidR="0067534D" w:rsidRPr="0067534D">
        <w:rPr>
          <w:rFonts w:ascii="Consolas" w:hAnsi="Consolas" w:cs="Consolas"/>
          <w:b/>
          <w:sz w:val="28"/>
          <w:szCs w:val="32"/>
        </w:rPr>
        <w:t xml:space="preserve">– </w:t>
      </w:r>
      <w:r w:rsidR="00B5345E" w:rsidRPr="0067534D">
        <w:rPr>
          <w:rFonts w:ascii="Consolas" w:eastAsia="Calibri" w:hAnsi="Consolas" w:cs="Consolas"/>
          <w:b/>
          <w:bCs/>
          <w:sz w:val="28"/>
          <w:szCs w:val="32"/>
        </w:rPr>
        <w:t>ENVELOPE Nº 1 – DOCUMENTAÇÃO</w:t>
      </w:r>
    </w:p>
    <w:p w:rsidR="006B2251" w:rsidRPr="004606AA" w:rsidRDefault="006B2251" w:rsidP="004606AA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4606AA" w:rsidRDefault="006B2251" w:rsidP="004606A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4606AA">
        <w:rPr>
          <w:rFonts w:ascii="Consolas" w:hAnsi="Consolas" w:cs="Consolas"/>
          <w:b/>
          <w:sz w:val="28"/>
          <w:szCs w:val="28"/>
        </w:rPr>
        <w:t xml:space="preserve">DATA: </w:t>
      </w:r>
      <w:r w:rsidR="00B5345E" w:rsidRPr="004606AA">
        <w:rPr>
          <w:rFonts w:ascii="Consolas" w:hAnsi="Consolas" w:cs="Consolas"/>
          <w:b/>
          <w:sz w:val="28"/>
          <w:szCs w:val="28"/>
        </w:rPr>
        <w:t>09</w:t>
      </w:r>
      <w:r w:rsidR="00563676" w:rsidRPr="004606AA">
        <w:rPr>
          <w:rFonts w:ascii="Consolas" w:hAnsi="Consolas" w:cs="Consolas"/>
          <w:b/>
          <w:sz w:val="28"/>
          <w:szCs w:val="28"/>
        </w:rPr>
        <w:t>/0</w:t>
      </w:r>
      <w:r w:rsidR="00A44AEA" w:rsidRPr="004606AA">
        <w:rPr>
          <w:rFonts w:ascii="Consolas" w:hAnsi="Consolas" w:cs="Consolas"/>
          <w:b/>
          <w:sz w:val="28"/>
          <w:szCs w:val="28"/>
        </w:rPr>
        <w:t>4</w:t>
      </w:r>
      <w:r w:rsidR="00563676" w:rsidRPr="004606AA">
        <w:rPr>
          <w:rFonts w:ascii="Consolas" w:hAnsi="Consolas" w:cs="Consolas"/>
          <w:b/>
          <w:sz w:val="28"/>
          <w:szCs w:val="28"/>
        </w:rPr>
        <w:t>/2020</w:t>
      </w:r>
      <w:r w:rsidRPr="004606AA">
        <w:rPr>
          <w:rFonts w:ascii="Consolas" w:hAnsi="Consolas" w:cs="Consolas"/>
          <w:sz w:val="28"/>
          <w:szCs w:val="28"/>
        </w:rPr>
        <w:tab/>
      </w:r>
      <w:r w:rsidRPr="004606AA">
        <w:rPr>
          <w:rFonts w:ascii="Consolas" w:hAnsi="Consolas" w:cs="Consolas"/>
          <w:b/>
          <w:sz w:val="28"/>
          <w:szCs w:val="28"/>
        </w:rPr>
        <w:tab/>
      </w:r>
      <w:r w:rsidRPr="004606A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A44AEA" w:rsidRPr="004606AA">
        <w:rPr>
          <w:rFonts w:ascii="Consolas" w:hAnsi="Consolas" w:cs="Consolas"/>
          <w:b/>
          <w:sz w:val="28"/>
          <w:szCs w:val="28"/>
        </w:rPr>
        <w:t>08</w:t>
      </w:r>
      <w:r w:rsidR="00563676" w:rsidRPr="004606AA">
        <w:rPr>
          <w:rFonts w:ascii="Consolas" w:hAnsi="Consolas" w:cs="Consolas"/>
          <w:b/>
          <w:sz w:val="28"/>
          <w:szCs w:val="28"/>
        </w:rPr>
        <w:t>H30</w:t>
      </w:r>
    </w:p>
    <w:p w:rsidR="006B2251" w:rsidRPr="004606AA" w:rsidRDefault="006B2251" w:rsidP="004606A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4606AA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4606AA">
        <w:rPr>
          <w:rFonts w:ascii="Consolas" w:hAnsi="Consolas" w:cs="Consolas"/>
          <w:b/>
          <w:sz w:val="28"/>
          <w:szCs w:val="28"/>
        </w:rPr>
        <w:t>00</w:t>
      </w:r>
      <w:r w:rsidR="00A44AEA" w:rsidRPr="004606AA">
        <w:rPr>
          <w:rFonts w:ascii="Consolas" w:hAnsi="Consolas" w:cs="Consolas"/>
          <w:b/>
          <w:sz w:val="28"/>
          <w:szCs w:val="28"/>
        </w:rPr>
        <w:t>1</w:t>
      </w:r>
      <w:r w:rsidR="00563676" w:rsidRPr="004606AA">
        <w:rPr>
          <w:rFonts w:ascii="Consolas" w:hAnsi="Consolas" w:cs="Consolas"/>
          <w:b/>
          <w:sz w:val="28"/>
          <w:szCs w:val="28"/>
        </w:rPr>
        <w:t>/2020</w:t>
      </w:r>
    </w:p>
    <w:p w:rsidR="006B2251" w:rsidRPr="004606AA" w:rsidRDefault="006B2251" w:rsidP="004606AA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4606AA">
        <w:rPr>
          <w:rFonts w:ascii="Consolas" w:hAnsi="Consolas" w:cs="Consolas"/>
          <w:b/>
          <w:sz w:val="28"/>
          <w:szCs w:val="28"/>
        </w:rPr>
        <w:t>OBJETO:</w:t>
      </w:r>
      <w:r w:rsidRPr="004606AA">
        <w:rPr>
          <w:rFonts w:ascii="Consolas" w:hAnsi="Consolas" w:cs="Consolas"/>
          <w:sz w:val="28"/>
          <w:szCs w:val="28"/>
        </w:rPr>
        <w:t xml:space="preserve"> </w:t>
      </w:r>
      <w:r w:rsidR="00A44AEA" w:rsidRPr="004606AA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A44AEA" w:rsidRPr="004606AA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EXECUÇÃO DO PROJETO “REVITALIZAÇÃO DE ÁREA DEGRADADA E CONSTRUÇÃO DO ECOPARQUE”</w:t>
      </w:r>
      <w:r w:rsidR="00A44AEA" w:rsidRPr="004606AA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563676" w:rsidRPr="004606AA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Pr="004606AA" w:rsidRDefault="006B2251" w:rsidP="004606AA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B2251" w:rsidRPr="004606AA" w:rsidRDefault="006B2251" w:rsidP="004606AA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606AA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4606A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4606AA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4606AA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4606AA">
        <w:rPr>
          <w:rFonts w:ascii="Consolas" w:hAnsi="Consolas" w:cs="Consolas"/>
          <w:sz w:val="28"/>
          <w:szCs w:val="28"/>
        </w:rPr>
        <w:t xml:space="preserve">, </w:t>
      </w:r>
      <w:r w:rsidR="004606AA">
        <w:rPr>
          <w:rFonts w:ascii="Consolas" w:hAnsi="Consolas" w:cs="Consolas"/>
          <w:sz w:val="28"/>
          <w:szCs w:val="28"/>
        </w:rPr>
        <w:t xml:space="preserve">reuniram-se a </w:t>
      </w:r>
      <w:r w:rsidR="004606AA" w:rsidRPr="004606AA">
        <w:rPr>
          <w:rFonts w:ascii="Consolas" w:hAnsi="Consolas" w:cs="Consolas"/>
          <w:sz w:val="28"/>
          <w:szCs w:val="28"/>
        </w:rPr>
        <w:t xml:space="preserve">Comissão Permanente de Licitações no final assinados, consoante ato de designação nº 8149/2020 e </w:t>
      </w:r>
      <w:r w:rsidR="004606AA">
        <w:rPr>
          <w:rFonts w:ascii="Consolas" w:hAnsi="Consolas" w:cs="Consolas"/>
          <w:sz w:val="28"/>
          <w:szCs w:val="28"/>
        </w:rPr>
        <w:t xml:space="preserve">a Engenheira Civil, Senhora </w:t>
      </w:r>
      <w:r w:rsidR="004606AA" w:rsidRPr="004606AA">
        <w:rPr>
          <w:rFonts w:ascii="Consolas" w:hAnsi="Consolas" w:cs="Consolas"/>
          <w:sz w:val="28"/>
          <w:szCs w:val="28"/>
        </w:rPr>
        <w:t xml:space="preserve"> </w:t>
      </w:r>
      <w:r w:rsidR="004606AA" w:rsidRPr="004606AA">
        <w:rPr>
          <w:rFonts w:ascii="Consolas" w:eastAsia="Calibri" w:hAnsi="Consolas" w:cs="Consolas"/>
          <w:sz w:val="28"/>
          <w:szCs w:val="28"/>
        </w:rPr>
        <w:t>Andréa Gracia Guarnieri</w:t>
      </w:r>
      <w:r w:rsidR="004606AA" w:rsidRPr="004606AA">
        <w:rPr>
          <w:rFonts w:ascii="Consolas" w:hAnsi="Consolas" w:cs="Consolas"/>
          <w:sz w:val="28"/>
          <w:szCs w:val="28"/>
        </w:rPr>
        <w:t xml:space="preserve"> da </w:t>
      </w:r>
      <w:r w:rsidR="004606AA" w:rsidRPr="004606AA">
        <w:rPr>
          <w:rFonts w:ascii="Consolas" w:eastAsia="Calibri" w:hAnsi="Consolas" w:cs="Consolas"/>
          <w:sz w:val="28"/>
          <w:szCs w:val="28"/>
        </w:rPr>
        <w:t>Diretoria de Divisão de Obras e Serviços</w:t>
      </w:r>
      <w:r w:rsidR="004606AA">
        <w:rPr>
          <w:rFonts w:ascii="Consolas" w:eastAsia="Calibri" w:hAnsi="Consolas" w:cs="Consolas"/>
          <w:sz w:val="28"/>
          <w:szCs w:val="28"/>
        </w:rPr>
        <w:t xml:space="preserve">, </w:t>
      </w:r>
      <w:r w:rsidR="00B25D05" w:rsidRPr="004606AA">
        <w:rPr>
          <w:rFonts w:ascii="Consolas" w:hAnsi="Consolas" w:cs="Consolas"/>
          <w:sz w:val="28"/>
          <w:szCs w:val="28"/>
        </w:rPr>
        <w:t xml:space="preserve">para proceder a análise e </w:t>
      </w:r>
      <w:r w:rsidR="00B5345E" w:rsidRPr="004606AA">
        <w:rPr>
          <w:rFonts w:ascii="Consolas" w:hAnsi="Consolas" w:cs="Consolas"/>
          <w:sz w:val="28"/>
          <w:szCs w:val="28"/>
        </w:rPr>
        <w:t>julgamento</w:t>
      </w:r>
      <w:r w:rsidR="00B25D05" w:rsidRPr="004606AA">
        <w:rPr>
          <w:rFonts w:ascii="Consolas" w:hAnsi="Consolas" w:cs="Consolas"/>
          <w:sz w:val="28"/>
          <w:szCs w:val="28"/>
        </w:rPr>
        <w:t xml:space="preserve"> da documentação constante dos Envelopes nº</w:t>
      </w:r>
      <w:r w:rsidR="00B5345E" w:rsidRPr="004606AA">
        <w:rPr>
          <w:rFonts w:ascii="Consolas" w:hAnsi="Consolas" w:cs="Consolas"/>
          <w:sz w:val="28"/>
          <w:szCs w:val="28"/>
        </w:rPr>
        <w:t xml:space="preserve"> 1 – Documentação</w:t>
      </w:r>
      <w:r w:rsidRPr="004606AA">
        <w:rPr>
          <w:rFonts w:ascii="Consolas" w:hAnsi="Consolas" w:cs="Consolas"/>
          <w:sz w:val="28"/>
          <w:szCs w:val="28"/>
        </w:rPr>
        <w:t>, do</w:t>
      </w:r>
      <w:r w:rsidR="00A245DB" w:rsidRPr="004606AA">
        <w:rPr>
          <w:rFonts w:ascii="Consolas" w:hAnsi="Consolas" w:cs="Consolas"/>
          <w:sz w:val="28"/>
          <w:szCs w:val="28"/>
        </w:rPr>
        <w:t>s</w:t>
      </w:r>
      <w:r w:rsidRPr="004606AA">
        <w:rPr>
          <w:rFonts w:ascii="Consolas" w:hAnsi="Consolas" w:cs="Consolas"/>
          <w:sz w:val="28"/>
          <w:szCs w:val="28"/>
        </w:rPr>
        <w:t xml:space="preserve"> seguinte</w:t>
      </w:r>
      <w:r w:rsidR="00A245DB" w:rsidRPr="004606AA">
        <w:rPr>
          <w:rFonts w:ascii="Consolas" w:hAnsi="Consolas" w:cs="Consolas"/>
          <w:sz w:val="28"/>
          <w:szCs w:val="28"/>
        </w:rPr>
        <w:t>s</w:t>
      </w:r>
      <w:r w:rsidRPr="004606AA">
        <w:rPr>
          <w:rFonts w:ascii="Consolas" w:hAnsi="Consolas" w:cs="Consolas"/>
          <w:sz w:val="28"/>
          <w:szCs w:val="28"/>
        </w:rPr>
        <w:t xml:space="preserve"> licitante</w:t>
      </w:r>
      <w:r w:rsidR="00A245DB" w:rsidRPr="004606AA">
        <w:rPr>
          <w:rFonts w:ascii="Consolas" w:hAnsi="Consolas" w:cs="Consolas"/>
          <w:sz w:val="28"/>
          <w:szCs w:val="28"/>
        </w:rPr>
        <w:t>s</w:t>
      </w:r>
      <w:r w:rsidRPr="004606AA">
        <w:rPr>
          <w:rFonts w:ascii="Consolas" w:hAnsi="Consolas" w:cs="Consolas"/>
          <w:sz w:val="28"/>
          <w:szCs w:val="28"/>
        </w:rPr>
        <w:t>:</w:t>
      </w:r>
      <w:r w:rsidR="00E575D1" w:rsidRPr="004606AA">
        <w:rPr>
          <w:rFonts w:ascii="Consolas" w:hAnsi="Consolas" w:cs="Consolas"/>
          <w:sz w:val="28"/>
          <w:szCs w:val="28"/>
        </w:rPr>
        <w:t xml:space="preserve"> </w:t>
      </w:r>
      <w:r w:rsidR="00A44AEA" w:rsidRPr="004606AA">
        <w:rPr>
          <w:rFonts w:ascii="Consolas" w:hAnsi="Consolas" w:cs="Consolas"/>
          <w:b/>
          <w:sz w:val="28"/>
          <w:szCs w:val="28"/>
        </w:rPr>
        <w:t>FAGUNDES &amp; SILVA CONSTRUÇÃ COMÉRCIO E SERVIÇOS LTDA.</w:t>
      </w:r>
      <w:r w:rsidR="004606AA">
        <w:rPr>
          <w:rFonts w:ascii="Consolas" w:hAnsi="Consolas" w:cs="Consolas"/>
          <w:b/>
          <w:sz w:val="28"/>
          <w:szCs w:val="28"/>
        </w:rPr>
        <w:t xml:space="preserve"> E </w:t>
      </w:r>
      <w:r w:rsidR="00A44AEA" w:rsidRPr="004606AA">
        <w:rPr>
          <w:rFonts w:ascii="Consolas" w:hAnsi="Consolas" w:cs="Consolas"/>
          <w:b/>
          <w:sz w:val="28"/>
          <w:szCs w:val="28"/>
        </w:rPr>
        <w:t>CONSFAB ENGENHARIA E TERRAPLENAGEM – EIRELI</w:t>
      </w:r>
      <w:r w:rsidR="00B5345E" w:rsidRPr="004606AA">
        <w:rPr>
          <w:rFonts w:ascii="Consolas" w:hAnsi="Consolas" w:cs="Consolas"/>
          <w:sz w:val="28"/>
          <w:szCs w:val="28"/>
        </w:rPr>
        <w:t xml:space="preserve">. </w:t>
      </w:r>
      <w:r w:rsidR="00B25D05" w:rsidRPr="004606AA">
        <w:rPr>
          <w:rFonts w:ascii="Consolas" w:hAnsi="Consolas" w:cs="Consolas"/>
          <w:sz w:val="28"/>
          <w:szCs w:val="28"/>
        </w:rPr>
        <w:t>O</w:t>
      </w:r>
      <w:r w:rsidR="00B5345E" w:rsidRPr="004606AA">
        <w:rPr>
          <w:rFonts w:ascii="Consolas" w:hAnsi="Consolas" w:cs="Consolas"/>
          <w:sz w:val="28"/>
          <w:szCs w:val="28"/>
        </w:rPr>
        <w:t>s integrantes da Comissão Permanente de Licitações</w:t>
      </w:r>
      <w:r w:rsidR="004606AA">
        <w:rPr>
          <w:rFonts w:ascii="Consolas" w:hAnsi="Consolas" w:cs="Consolas"/>
          <w:sz w:val="28"/>
          <w:szCs w:val="28"/>
        </w:rPr>
        <w:t xml:space="preserve"> e a</w:t>
      </w:r>
      <w:r w:rsidR="00B25D05" w:rsidRPr="004606AA">
        <w:rPr>
          <w:rFonts w:ascii="Consolas" w:hAnsi="Consolas" w:cs="Consolas"/>
          <w:sz w:val="28"/>
          <w:szCs w:val="28"/>
        </w:rPr>
        <w:t xml:space="preserve"> </w:t>
      </w:r>
      <w:r w:rsidR="004606AA">
        <w:rPr>
          <w:rFonts w:ascii="Consolas" w:hAnsi="Consolas" w:cs="Consolas"/>
          <w:sz w:val="28"/>
          <w:szCs w:val="28"/>
        </w:rPr>
        <w:t xml:space="preserve">Engenheira Civil, Senhora </w:t>
      </w:r>
      <w:r w:rsidR="004606AA" w:rsidRPr="004606AA">
        <w:rPr>
          <w:rFonts w:ascii="Consolas" w:eastAsia="Calibri" w:hAnsi="Consolas" w:cs="Consolas"/>
          <w:sz w:val="28"/>
          <w:szCs w:val="28"/>
        </w:rPr>
        <w:t>Andréa Gracia Guarnieri</w:t>
      </w:r>
      <w:r w:rsidR="004606AA" w:rsidRPr="004606AA">
        <w:rPr>
          <w:rFonts w:ascii="Consolas" w:hAnsi="Consolas" w:cs="Consolas"/>
          <w:sz w:val="28"/>
          <w:szCs w:val="28"/>
        </w:rPr>
        <w:t xml:space="preserve"> da </w:t>
      </w:r>
      <w:r w:rsidR="004606AA" w:rsidRPr="004606AA">
        <w:rPr>
          <w:rFonts w:ascii="Consolas" w:eastAsia="Calibri" w:hAnsi="Consolas" w:cs="Consolas"/>
          <w:sz w:val="28"/>
          <w:szCs w:val="28"/>
        </w:rPr>
        <w:t>Diretoria de Divisão de Obras e Serviços</w:t>
      </w:r>
      <w:r w:rsidR="00B5345E" w:rsidRPr="004606AA">
        <w:rPr>
          <w:rFonts w:ascii="Consolas" w:hAnsi="Consolas" w:cs="Consolas"/>
          <w:sz w:val="28"/>
          <w:szCs w:val="28"/>
        </w:rPr>
        <w:t xml:space="preserve"> passaram a examinar as documentações apresentadas. Constatando que as exigências do Edital tinham sido plenamente cumpridas pelos licitantes: </w:t>
      </w:r>
      <w:r w:rsidR="004606AA" w:rsidRPr="004606AA">
        <w:rPr>
          <w:rFonts w:ascii="Consolas" w:hAnsi="Consolas" w:cs="Consolas"/>
          <w:b/>
          <w:sz w:val="28"/>
          <w:szCs w:val="28"/>
        </w:rPr>
        <w:t>FAGUNDES &amp; SILVA CONSTRUÇÃ COMÉRCIO E SERVIÇOS LTDA.</w:t>
      </w:r>
      <w:r w:rsidR="004606AA">
        <w:rPr>
          <w:rFonts w:ascii="Consolas" w:hAnsi="Consolas" w:cs="Consolas"/>
          <w:b/>
          <w:sz w:val="28"/>
          <w:szCs w:val="28"/>
        </w:rPr>
        <w:t xml:space="preserve"> E </w:t>
      </w:r>
      <w:r w:rsidR="004606AA" w:rsidRPr="004606AA">
        <w:rPr>
          <w:rFonts w:ascii="Consolas" w:hAnsi="Consolas" w:cs="Consolas"/>
          <w:b/>
          <w:sz w:val="28"/>
          <w:szCs w:val="28"/>
        </w:rPr>
        <w:t>CONSFAB ENGENHARIA E TERRAPLENAGEM – EIRELI</w:t>
      </w:r>
      <w:r w:rsidR="00B5345E" w:rsidRPr="004606AA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B5345E" w:rsidRPr="004606AA">
        <w:rPr>
          <w:rFonts w:ascii="Consolas" w:hAnsi="Consolas" w:cs="Consolas"/>
          <w:sz w:val="28"/>
          <w:szCs w:val="28"/>
        </w:rPr>
        <w:t>a Comissão Permanente de Licitações</w:t>
      </w:r>
      <w:r w:rsidR="00B25D05" w:rsidRPr="004606AA">
        <w:rPr>
          <w:rFonts w:ascii="Consolas" w:hAnsi="Consolas" w:cs="Consolas"/>
          <w:sz w:val="28"/>
          <w:szCs w:val="28"/>
        </w:rPr>
        <w:t xml:space="preserve"> e </w:t>
      </w:r>
      <w:r w:rsidR="004606AA">
        <w:rPr>
          <w:rFonts w:ascii="Consolas" w:hAnsi="Consolas" w:cs="Consolas"/>
          <w:sz w:val="28"/>
          <w:szCs w:val="28"/>
        </w:rPr>
        <w:t>a</w:t>
      </w:r>
      <w:r w:rsidR="00B25D05" w:rsidRPr="004606AA">
        <w:rPr>
          <w:rFonts w:ascii="Consolas" w:hAnsi="Consolas" w:cs="Consolas"/>
          <w:sz w:val="28"/>
          <w:szCs w:val="28"/>
        </w:rPr>
        <w:t xml:space="preserve"> </w:t>
      </w:r>
      <w:r w:rsidR="004606AA">
        <w:rPr>
          <w:rFonts w:ascii="Consolas" w:hAnsi="Consolas" w:cs="Consolas"/>
          <w:sz w:val="28"/>
          <w:szCs w:val="28"/>
        </w:rPr>
        <w:t xml:space="preserve">Engenheira Civil, Senhora </w:t>
      </w:r>
      <w:r w:rsidR="004606AA" w:rsidRPr="004606AA">
        <w:rPr>
          <w:rFonts w:ascii="Consolas" w:eastAsia="Calibri" w:hAnsi="Consolas" w:cs="Consolas"/>
          <w:sz w:val="28"/>
          <w:szCs w:val="28"/>
        </w:rPr>
        <w:t>Andréa Gracia Guarnieri</w:t>
      </w:r>
      <w:r w:rsidR="004606AA" w:rsidRPr="004606AA">
        <w:rPr>
          <w:rFonts w:ascii="Consolas" w:hAnsi="Consolas" w:cs="Consolas"/>
          <w:sz w:val="28"/>
          <w:szCs w:val="28"/>
        </w:rPr>
        <w:t xml:space="preserve"> da </w:t>
      </w:r>
      <w:r w:rsidR="004606AA" w:rsidRPr="004606AA">
        <w:rPr>
          <w:rFonts w:ascii="Consolas" w:eastAsia="Calibri" w:hAnsi="Consolas" w:cs="Consolas"/>
          <w:sz w:val="28"/>
          <w:szCs w:val="28"/>
        </w:rPr>
        <w:t>Diretoria de Divisão de Obras e Serviços</w:t>
      </w:r>
      <w:r w:rsidR="00B5345E" w:rsidRPr="004606AA">
        <w:rPr>
          <w:rFonts w:ascii="Consolas" w:hAnsi="Consolas" w:cs="Consolas"/>
          <w:sz w:val="28"/>
          <w:szCs w:val="28"/>
        </w:rPr>
        <w:t xml:space="preserve">, sem divergência de votos, julgou ditos proponentes devidamente habilitados. </w:t>
      </w:r>
      <w:r w:rsidR="00B25D05" w:rsidRPr="004606AA">
        <w:rPr>
          <w:rFonts w:ascii="Consolas" w:hAnsi="Consolas" w:cs="Consolas"/>
          <w:sz w:val="28"/>
          <w:szCs w:val="28"/>
        </w:rPr>
        <w:t xml:space="preserve">Ficam os licitantes cientes que contarão com 05 (cinco) dias úteis para interposição de recurso a partir da publicação desta Ata, em conformidade com a alínea “a”, do inciso I, do artigo 109 da Lei Federal nº 8.666/93, bem como, os autos do processo com vista franqueada. Não havendo interposição de recursos no prazo legal, fica marcada a abertura dos </w:t>
      </w:r>
      <w:r w:rsidR="004606AA" w:rsidRPr="004606AA">
        <w:rPr>
          <w:rFonts w:ascii="Consolas" w:eastAsia="Calibri" w:hAnsi="Consolas" w:cs="Consolas"/>
          <w:bCs/>
          <w:sz w:val="28"/>
          <w:szCs w:val="28"/>
        </w:rPr>
        <w:t>Envelope</w:t>
      </w:r>
      <w:r w:rsidR="004606AA">
        <w:rPr>
          <w:rFonts w:ascii="Consolas" w:eastAsia="Calibri" w:hAnsi="Consolas" w:cs="Consolas"/>
          <w:bCs/>
          <w:sz w:val="28"/>
          <w:szCs w:val="28"/>
        </w:rPr>
        <w:t>s n</w:t>
      </w:r>
      <w:r w:rsidR="004606AA" w:rsidRPr="004606AA">
        <w:rPr>
          <w:rFonts w:ascii="Consolas" w:eastAsia="Calibri" w:hAnsi="Consolas" w:cs="Consolas"/>
          <w:bCs/>
          <w:sz w:val="28"/>
          <w:szCs w:val="28"/>
        </w:rPr>
        <w:t>º 2 – Proposta Comercial</w:t>
      </w:r>
      <w:r w:rsidR="00B25D05" w:rsidRPr="004606AA">
        <w:rPr>
          <w:rFonts w:ascii="Consolas" w:hAnsi="Consolas" w:cs="Consolas"/>
          <w:sz w:val="28"/>
          <w:szCs w:val="28"/>
        </w:rPr>
        <w:t xml:space="preserve">, para o dia </w:t>
      </w:r>
      <w:r w:rsidR="00B25D05" w:rsidRPr="0067534D">
        <w:rPr>
          <w:rFonts w:ascii="Consolas" w:hAnsi="Consolas" w:cs="Consolas"/>
          <w:b/>
          <w:sz w:val="28"/>
          <w:szCs w:val="28"/>
        </w:rPr>
        <w:t>24 de abril de 2020</w:t>
      </w:r>
      <w:r w:rsidR="00B25D05" w:rsidRPr="004606AA">
        <w:rPr>
          <w:rFonts w:ascii="Consolas" w:hAnsi="Consolas" w:cs="Consolas"/>
          <w:sz w:val="28"/>
          <w:szCs w:val="28"/>
        </w:rPr>
        <w:t xml:space="preserve">, às </w:t>
      </w:r>
      <w:r w:rsidR="00B25D05" w:rsidRPr="0067534D">
        <w:rPr>
          <w:rFonts w:ascii="Consolas" w:hAnsi="Consolas" w:cs="Consolas"/>
          <w:b/>
          <w:sz w:val="28"/>
          <w:szCs w:val="28"/>
        </w:rPr>
        <w:t>08h30</w:t>
      </w:r>
      <w:r w:rsidR="00B25D05" w:rsidRPr="004606AA">
        <w:rPr>
          <w:rFonts w:ascii="Consolas" w:hAnsi="Consolas" w:cs="Consolas"/>
          <w:sz w:val="28"/>
          <w:szCs w:val="28"/>
        </w:rPr>
        <w:t xml:space="preserve">, na </w:t>
      </w:r>
      <w:r w:rsidR="00B25D05" w:rsidRPr="004606AA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B25D05" w:rsidRPr="004606AA">
        <w:rPr>
          <w:rFonts w:ascii="Consolas" w:hAnsi="Consolas" w:cs="Consolas"/>
          <w:bCs/>
          <w:sz w:val="28"/>
          <w:szCs w:val="28"/>
        </w:rPr>
        <w:t xml:space="preserve">, </w:t>
      </w:r>
      <w:r w:rsidR="00B25D05" w:rsidRPr="004606AA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="00B5345E" w:rsidRPr="004606AA">
        <w:rPr>
          <w:rFonts w:ascii="Consolas" w:hAnsi="Consolas" w:cs="Consolas"/>
          <w:sz w:val="28"/>
          <w:szCs w:val="28"/>
        </w:rPr>
        <w:t xml:space="preserve">. Em seguida, a sessão foi suspensa pelo prazo necessário à lavratura desta Ata. Reaberta a sessão, o Senhor </w:t>
      </w:r>
      <w:r w:rsidR="00B5345E" w:rsidRPr="004606AA">
        <w:rPr>
          <w:rFonts w:ascii="Consolas" w:hAnsi="Consolas" w:cs="Consolas"/>
          <w:sz w:val="28"/>
          <w:szCs w:val="28"/>
        </w:rPr>
        <w:lastRenderedPageBreak/>
        <w:t xml:space="preserve">Presidente da Comissão Permanente de Licitações procedeu à leitura da mesma, que foi achada conforme. Nada mais havendo digno de nota, nem a tratar, encerrou-se a sessão, indo </w:t>
      </w:r>
      <w:proofErr w:type="spellStart"/>
      <w:r w:rsidR="0067534D" w:rsidRPr="004606AA">
        <w:rPr>
          <w:rFonts w:ascii="Consolas" w:hAnsi="Consolas" w:cs="Consolas"/>
          <w:sz w:val="28"/>
          <w:szCs w:val="28"/>
        </w:rPr>
        <w:t>est</w:t>
      </w:r>
      <w:r w:rsidR="0067534D">
        <w:rPr>
          <w:rFonts w:ascii="Consolas" w:hAnsi="Consolas" w:cs="Consolas"/>
          <w:sz w:val="28"/>
          <w:szCs w:val="28"/>
        </w:rPr>
        <w:t>a</w:t>
      </w:r>
      <w:proofErr w:type="spellEnd"/>
      <w:r w:rsidR="005C3016">
        <w:rPr>
          <w:rFonts w:ascii="Consolas" w:hAnsi="Consolas" w:cs="Consolas"/>
          <w:sz w:val="28"/>
          <w:szCs w:val="28"/>
        </w:rPr>
        <w:t xml:space="preserve"> </w:t>
      </w:r>
      <w:r w:rsidR="00B5345E" w:rsidRPr="004606AA">
        <w:rPr>
          <w:rFonts w:ascii="Consolas" w:hAnsi="Consolas" w:cs="Consolas"/>
          <w:sz w:val="28"/>
          <w:szCs w:val="28"/>
        </w:rPr>
        <w:t>assinada pela Comissão Permanente de Lic</w:t>
      </w:r>
      <w:bookmarkStart w:id="0" w:name="_GoBack"/>
      <w:bookmarkEnd w:id="0"/>
      <w:r w:rsidR="00B5345E" w:rsidRPr="004606AA">
        <w:rPr>
          <w:rFonts w:ascii="Consolas" w:hAnsi="Consolas" w:cs="Consolas"/>
          <w:sz w:val="28"/>
          <w:szCs w:val="28"/>
        </w:rPr>
        <w:t>itações</w:t>
      </w:r>
      <w:r w:rsidR="005C3016">
        <w:rPr>
          <w:rFonts w:ascii="Consolas" w:hAnsi="Consolas" w:cs="Arial"/>
          <w:bCs/>
          <w:sz w:val="28"/>
          <w:szCs w:val="28"/>
        </w:rPr>
        <w:t xml:space="preserve"> e pela</w:t>
      </w:r>
      <w:r w:rsidR="004606AA">
        <w:rPr>
          <w:rFonts w:ascii="Consolas" w:hAnsi="Consolas" w:cs="Arial"/>
          <w:bCs/>
          <w:sz w:val="28"/>
          <w:szCs w:val="28"/>
        </w:rPr>
        <w:t xml:space="preserve"> </w:t>
      </w:r>
      <w:r w:rsidR="005C3016">
        <w:rPr>
          <w:rFonts w:ascii="Consolas" w:hAnsi="Consolas" w:cs="Consolas"/>
          <w:sz w:val="28"/>
          <w:szCs w:val="28"/>
        </w:rPr>
        <w:t>Engenheira Civil, Senhora</w:t>
      </w:r>
      <w:r w:rsidR="005C3016" w:rsidRPr="004606AA">
        <w:rPr>
          <w:rFonts w:ascii="Consolas" w:hAnsi="Consolas" w:cs="Consolas"/>
          <w:sz w:val="28"/>
          <w:szCs w:val="28"/>
        </w:rPr>
        <w:t xml:space="preserve"> </w:t>
      </w:r>
      <w:r w:rsidR="005C3016" w:rsidRPr="004606AA">
        <w:rPr>
          <w:rFonts w:ascii="Consolas" w:eastAsia="Calibri" w:hAnsi="Consolas" w:cs="Consolas"/>
          <w:sz w:val="28"/>
          <w:szCs w:val="28"/>
        </w:rPr>
        <w:t>Andréa Gracia Guarnieri</w:t>
      </w:r>
      <w:r w:rsidR="005C3016" w:rsidRPr="004606AA">
        <w:rPr>
          <w:rFonts w:ascii="Consolas" w:hAnsi="Consolas" w:cs="Consolas"/>
          <w:sz w:val="28"/>
          <w:szCs w:val="28"/>
        </w:rPr>
        <w:t xml:space="preserve"> da </w:t>
      </w:r>
      <w:r w:rsidR="005C3016" w:rsidRPr="004606AA">
        <w:rPr>
          <w:rFonts w:ascii="Consolas" w:eastAsia="Calibri" w:hAnsi="Consolas" w:cs="Consolas"/>
          <w:sz w:val="28"/>
          <w:szCs w:val="28"/>
        </w:rPr>
        <w:t>Diretoria de Divisão de Obras e Serviços</w:t>
      </w:r>
      <w:r w:rsidR="004606AA">
        <w:rPr>
          <w:rFonts w:ascii="Consolas" w:eastAsia="Calibri" w:hAnsi="Consolas" w:cs="Consolas"/>
          <w:sz w:val="28"/>
          <w:szCs w:val="28"/>
        </w:rPr>
        <w:t>.</w:t>
      </w:r>
    </w:p>
    <w:p w:rsidR="0015324E" w:rsidRPr="004606AA" w:rsidRDefault="0015324E" w:rsidP="004606A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A44AEA" w:rsidRPr="004606AA" w:rsidRDefault="00A44AEA" w:rsidP="004606A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p w:rsidR="003B4F64" w:rsidRPr="004606AA" w:rsidRDefault="003B4F64" w:rsidP="004606A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4606AA" w:rsidTr="00BD1D6E">
        <w:tc>
          <w:tcPr>
            <w:tcW w:w="10881" w:type="dxa"/>
          </w:tcPr>
          <w:p w:rsidR="006B2251" w:rsidRPr="004606AA" w:rsidRDefault="006B2251" w:rsidP="004606AA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4606AA" w:rsidRDefault="006B2251" w:rsidP="004606AA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6B2251" w:rsidRPr="004606AA" w:rsidRDefault="006B2251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4606AA" w:rsidRDefault="003B4F64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15324E" w:rsidRPr="004606AA" w:rsidRDefault="0015324E" w:rsidP="004606AA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4606AA" w:rsidRDefault="003B4F64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4606AA" w:rsidRDefault="003B4F64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Pr="004606AA" w:rsidRDefault="003B4F64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4606AA" w:rsidRDefault="003B4F64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4606AA" w:rsidRDefault="003B4F64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4606AA" w:rsidRDefault="006B2251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4606AA" w:rsidTr="00BD1D6E">
        <w:tc>
          <w:tcPr>
            <w:tcW w:w="10881" w:type="dxa"/>
          </w:tcPr>
          <w:p w:rsidR="006B2251" w:rsidRPr="004606AA" w:rsidRDefault="00EB172E" w:rsidP="004606AA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bCs/>
                <w:sz w:val="28"/>
                <w:szCs w:val="28"/>
              </w:rPr>
              <w:t>MARIANE APARECIDA CATOSSI FLORÊNCIO</w:t>
            </w:r>
          </w:p>
          <w:p w:rsidR="006B2251" w:rsidRPr="004606AA" w:rsidRDefault="006B2251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4606A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EB172E" w:rsidRPr="004606AA" w:rsidRDefault="00EB172E" w:rsidP="004606AA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B172E" w:rsidRPr="004606AA" w:rsidRDefault="00EB172E" w:rsidP="004606AA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4606AA" w:rsidRDefault="00A245DB" w:rsidP="004606AA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4606AA" w:rsidRPr="005C3016" w:rsidRDefault="004606AA" w:rsidP="004606AA">
            <w:pPr>
              <w:pStyle w:val="SemEspaamento"/>
              <w:jc w:val="center"/>
              <w:rPr>
                <w:rFonts w:ascii="Consolas" w:eastAsia="Calibri" w:hAnsi="Consolas" w:cs="Consolas"/>
                <w:b/>
                <w:sz w:val="28"/>
                <w:szCs w:val="28"/>
              </w:rPr>
            </w:pPr>
            <w:r w:rsidRPr="004606AA">
              <w:rPr>
                <w:rFonts w:ascii="Consolas" w:eastAsia="Calibri" w:hAnsi="Consolas" w:cs="Consolas"/>
                <w:b/>
                <w:sz w:val="28"/>
                <w:szCs w:val="28"/>
              </w:rPr>
              <w:t>A</w:t>
            </w:r>
            <w:r w:rsidR="005C3016" w:rsidRPr="005C3016">
              <w:rPr>
                <w:rFonts w:ascii="Consolas" w:eastAsia="Calibri" w:hAnsi="Consolas" w:cs="Consolas"/>
                <w:b/>
                <w:sz w:val="28"/>
                <w:szCs w:val="28"/>
              </w:rPr>
              <w:t>NDRÉA GRACIA GUARNIERI</w:t>
            </w:r>
          </w:p>
          <w:p w:rsidR="006B2251" w:rsidRPr="005C3016" w:rsidRDefault="005C3016" w:rsidP="004606AA">
            <w:pPr>
              <w:pStyle w:val="SemEspaamento"/>
              <w:jc w:val="center"/>
              <w:rPr>
                <w:rFonts w:ascii="Consolas" w:eastAsia="Calibri" w:hAnsi="Consolas" w:cs="Consolas"/>
                <w:b/>
                <w:sz w:val="28"/>
                <w:szCs w:val="28"/>
              </w:rPr>
            </w:pPr>
            <w:r w:rsidRPr="005C3016">
              <w:rPr>
                <w:rFonts w:ascii="Consolas" w:eastAsia="Calibri" w:hAnsi="Consolas" w:cs="Consolas"/>
                <w:b/>
                <w:sz w:val="28"/>
                <w:szCs w:val="28"/>
              </w:rPr>
              <w:t>ENGENHEIRA CIVIL</w:t>
            </w:r>
          </w:p>
          <w:p w:rsidR="005C3016" w:rsidRPr="004606AA" w:rsidRDefault="005C3016" w:rsidP="004606AA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5C3016">
              <w:rPr>
                <w:rFonts w:ascii="Consolas" w:eastAsia="Calibri" w:hAnsi="Consolas" w:cs="Consolas"/>
                <w:b/>
                <w:sz w:val="28"/>
                <w:szCs w:val="28"/>
              </w:rPr>
              <w:t>DIRETORIA DE DIVISÃO DE OBRAS E SERVIÇOS</w:t>
            </w:r>
          </w:p>
        </w:tc>
        <w:tc>
          <w:tcPr>
            <w:tcW w:w="4783" w:type="dxa"/>
            <w:shd w:val="clear" w:color="auto" w:fill="auto"/>
          </w:tcPr>
          <w:p w:rsidR="006B2251" w:rsidRPr="004606AA" w:rsidRDefault="006B2251" w:rsidP="004606AA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4606AA" w:rsidRDefault="005F35A9" w:rsidP="004606A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5F35A9" w:rsidRPr="004606AA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41" w:rsidRDefault="007F6141">
      <w:pPr>
        <w:spacing w:after="0" w:line="240" w:lineRule="auto"/>
      </w:pPr>
      <w:r>
        <w:separator/>
      </w:r>
    </w:p>
  </w:endnote>
  <w:endnote w:type="continuationSeparator" w:id="0">
    <w:p w:rsidR="007F6141" w:rsidRDefault="007F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F6" w:rsidRPr="00043C58" w:rsidRDefault="007F614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41" w:rsidRDefault="007F6141">
      <w:pPr>
        <w:spacing w:after="0" w:line="240" w:lineRule="auto"/>
      </w:pPr>
      <w:r>
        <w:separator/>
      </w:r>
    </w:p>
  </w:footnote>
  <w:footnote w:type="continuationSeparator" w:id="0">
    <w:p w:rsidR="007F6141" w:rsidRDefault="007F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BA1BFF" w:rsidRDefault="007F6141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8295096" r:id="rId2"/>
            </w:obje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BA1BFF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37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1"/>
    <w:rsid w:val="00004A68"/>
    <w:rsid w:val="0006307B"/>
    <w:rsid w:val="000B37BD"/>
    <w:rsid w:val="000C1B5A"/>
    <w:rsid w:val="000E1666"/>
    <w:rsid w:val="00146769"/>
    <w:rsid w:val="0015324E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B4F64"/>
    <w:rsid w:val="00412689"/>
    <w:rsid w:val="004606AA"/>
    <w:rsid w:val="004B7DE4"/>
    <w:rsid w:val="00502C1E"/>
    <w:rsid w:val="00563676"/>
    <w:rsid w:val="005C3016"/>
    <w:rsid w:val="005F35A9"/>
    <w:rsid w:val="00602B8A"/>
    <w:rsid w:val="00637C46"/>
    <w:rsid w:val="00673EF1"/>
    <w:rsid w:val="0067534D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7F6141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4AEA"/>
    <w:rsid w:val="00A4656A"/>
    <w:rsid w:val="00AD214C"/>
    <w:rsid w:val="00B22682"/>
    <w:rsid w:val="00B25D05"/>
    <w:rsid w:val="00B5345E"/>
    <w:rsid w:val="00B5498F"/>
    <w:rsid w:val="00BA1BFF"/>
    <w:rsid w:val="00BD0A0C"/>
    <w:rsid w:val="00BD1DD3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4D4069"/>
  <w15:docId w15:val="{A3BA08BE-302B-45A5-B3BA-95A84CB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2020-04-03T12:38:00Z</cp:lastPrinted>
  <dcterms:created xsi:type="dcterms:W3CDTF">2020-04-13T17:35:00Z</dcterms:created>
  <dcterms:modified xsi:type="dcterms:W3CDTF">2020-04-13T17:58:00Z</dcterms:modified>
</cp:coreProperties>
</file>