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6E" w:rsidRPr="00AB6A6E" w:rsidRDefault="00AB6A6E" w:rsidP="00AB6A6E">
      <w:pPr>
        <w:autoSpaceDE w:val="0"/>
        <w:autoSpaceDN w:val="0"/>
        <w:adjustRightInd w:val="0"/>
        <w:spacing w:after="0" w:line="240" w:lineRule="auto"/>
        <w:rPr>
          <w:rFonts w:ascii="Book Antiqua" w:hAnsi="Book Antiqua" w:cs="Consolas"/>
          <w:b/>
          <w:bCs/>
          <w:sz w:val="52"/>
          <w:szCs w:val="52"/>
        </w:rPr>
      </w:pPr>
      <w:r w:rsidRPr="00AB6A6E">
        <w:rPr>
          <w:rFonts w:ascii="Book Antiqua" w:hAnsi="Book Antiqua" w:cs="Consolas"/>
          <w:b/>
          <w:bCs/>
          <w:sz w:val="52"/>
          <w:szCs w:val="52"/>
        </w:rPr>
        <w:t>CONTRATO Nº 02</w:t>
      </w:r>
      <w:r w:rsidR="00156CF2">
        <w:rPr>
          <w:rFonts w:ascii="Book Antiqua" w:hAnsi="Book Antiqua" w:cs="Consolas"/>
          <w:b/>
          <w:bCs/>
          <w:sz w:val="52"/>
          <w:szCs w:val="52"/>
        </w:rPr>
        <w:t>1</w:t>
      </w:r>
      <w:r w:rsidRPr="00AB6A6E">
        <w:rPr>
          <w:rFonts w:ascii="Book Antiqua" w:hAnsi="Book Antiqua" w:cs="Consolas"/>
          <w:b/>
          <w:bCs/>
          <w:sz w:val="52"/>
          <w:szCs w:val="52"/>
        </w:rPr>
        <w:t>/2019</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ind w:left="4253"/>
        <w:jc w:val="both"/>
        <w:rPr>
          <w:rFonts w:ascii="Book Antiqua" w:hAnsi="Book Antiqua" w:cs="Consolas"/>
          <w:b/>
          <w:bCs/>
          <w:sz w:val="28"/>
          <w:szCs w:val="28"/>
        </w:rPr>
      </w:pPr>
      <w:r w:rsidRPr="00136D49">
        <w:rPr>
          <w:rFonts w:ascii="Book Antiqua" w:hAnsi="Book Antiqua" w:cs="Consolas"/>
          <w:b/>
          <w:bCs/>
          <w:sz w:val="28"/>
          <w:szCs w:val="28"/>
        </w:rPr>
        <w:t xml:space="preserve">CONTRATO QUE ENTRE SI CELEBRAM </w:t>
      </w:r>
      <w:r w:rsidRPr="00136D49">
        <w:rPr>
          <w:rFonts w:ascii="Book Antiqua" w:hAnsi="Book Antiqua" w:cs="Consolas"/>
          <w:b/>
          <w:sz w:val="28"/>
          <w:szCs w:val="28"/>
        </w:rPr>
        <w:t xml:space="preserve">O </w:t>
      </w:r>
      <w:r w:rsidRPr="00136D49">
        <w:rPr>
          <w:rFonts w:ascii="Book Antiqua" w:hAnsi="Book Antiqua" w:cs="Consolas"/>
          <w:b/>
          <w:bCs/>
          <w:sz w:val="28"/>
          <w:szCs w:val="28"/>
        </w:rPr>
        <w:t xml:space="preserve">MUNICÍPIO DE </w:t>
      </w:r>
      <w:r w:rsidRPr="00136D49">
        <w:rPr>
          <w:rFonts w:ascii="Book Antiqua" w:hAnsi="Book Antiqua" w:cs="Consolas"/>
          <w:b/>
          <w:sz w:val="28"/>
          <w:szCs w:val="28"/>
        </w:rPr>
        <w:t>PIRAJUÍ</w:t>
      </w:r>
      <w:r>
        <w:rPr>
          <w:rFonts w:ascii="Book Antiqua" w:hAnsi="Book Antiqua" w:cs="Consolas"/>
          <w:b/>
          <w:bCs/>
          <w:sz w:val="28"/>
          <w:szCs w:val="28"/>
        </w:rPr>
        <w:t xml:space="preserve"> E A EMPRESA </w:t>
      </w:r>
      <w:r w:rsidR="008D605B" w:rsidRPr="008D605B">
        <w:rPr>
          <w:rFonts w:ascii="Book Antiqua" w:hAnsi="Book Antiqua" w:cs="Consolas"/>
          <w:b/>
          <w:sz w:val="28"/>
          <w:szCs w:val="28"/>
        </w:rPr>
        <w:t>BANCO DO BRASIL S/A</w:t>
      </w:r>
      <w:r>
        <w:rPr>
          <w:rFonts w:ascii="Book Antiqua" w:hAnsi="Book Antiqua" w:cs="Consolas"/>
          <w:b/>
          <w:sz w:val="28"/>
          <w:szCs w:val="28"/>
        </w:rPr>
        <w:t xml:space="preserve">, </w:t>
      </w:r>
      <w:r w:rsidRPr="00AB6A6E">
        <w:rPr>
          <w:rFonts w:ascii="Book Antiqua" w:hAnsi="Book Antiqua" w:cs="Consolas"/>
          <w:sz w:val="28"/>
          <w:szCs w:val="28"/>
        </w:rPr>
        <w:t>objetivando</w:t>
      </w:r>
      <w:r>
        <w:rPr>
          <w:rFonts w:ascii="Book Antiqua" w:hAnsi="Book Antiqua" w:cs="Consolas"/>
          <w:b/>
          <w:sz w:val="28"/>
          <w:szCs w:val="28"/>
        </w:rPr>
        <w:t xml:space="preserve"> </w:t>
      </w:r>
      <w:r w:rsidRPr="00136D49">
        <w:rPr>
          <w:rFonts w:ascii="Book Antiqua" w:hAnsi="Book Antiqua" w:cs="Consolas"/>
          <w:sz w:val="28"/>
          <w:szCs w:val="28"/>
        </w:rPr>
        <w:t>p</w:t>
      </w:r>
      <w:r w:rsidRPr="00136D49">
        <w:rPr>
          <w:rFonts w:ascii="Book Antiqua" w:hAnsi="Book Antiqua" w:cs="Consolas"/>
          <w:bCs/>
          <w:sz w:val="28"/>
          <w:szCs w:val="28"/>
        </w:rPr>
        <w:t xml:space="preserve">restação de serviços bancários de recolhimento de tributos: impostos, taxas, dívida ativa, contribuições de melhorias e demais receitas municipais através de </w:t>
      </w:r>
      <w:r w:rsidRPr="00136D49">
        <w:rPr>
          <w:rFonts w:ascii="Book Antiqua" w:hAnsi="Book Antiqua" w:cs="Consolas"/>
          <w:b/>
          <w:bCs/>
          <w:sz w:val="28"/>
          <w:szCs w:val="28"/>
        </w:rPr>
        <w:t>DAM,</w:t>
      </w:r>
      <w:r w:rsidRPr="00136D49">
        <w:rPr>
          <w:rFonts w:ascii="Book Antiqua" w:hAnsi="Book Antiqua" w:cs="Consolas"/>
          <w:bCs/>
          <w:sz w:val="28"/>
          <w:szCs w:val="28"/>
        </w:rPr>
        <w:t xml:space="preserve"> com código de barras em padrão </w:t>
      </w:r>
      <w:r w:rsidRPr="00136D49">
        <w:rPr>
          <w:rFonts w:ascii="Book Antiqua" w:hAnsi="Book Antiqua" w:cs="Consolas"/>
          <w:b/>
          <w:bCs/>
          <w:sz w:val="28"/>
          <w:szCs w:val="28"/>
        </w:rPr>
        <w:t>FEBRABAN</w:t>
      </w:r>
      <w:r w:rsidRPr="00136D49">
        <w:rPr>
          <w:rFonts w:ascii="Book Antiqua" w:hAnsi="Book Antiqua" w:cs="Consolas"/>
          <w:bCs/>
          <w:sz w:val="28"/>
          <w:szCs w:val="28"/>
        </w:rPr>
        <w:t>, por intermédio de suas agências, com prestação de contas por meio magnético de valores arrecadados</w:t>
      </w:r>
      <w:r w:rsidRPr="00136D49">
        <w:rPr>
          <w:rFonts w:ascii="Book Antiqua" w:hAnsi="Book Antiqua" w:cs="Consolas"/>
          <w:b/>
          <w:bCs/>
          <w:sz w:val="28"/>
          <w:szCs w:val="28"/>
        </w:rPr>
        <w:t>.</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eastAsia="Calibri" w:hAnsi="Book Antiqua" w:cs="Consolas"/>
          <w:sz w:val="28"/>
          <w:szCs w:val="28"/>
        </w:rPr>
        <w:t xml:space="preserve">Aos </w:t>
      </w:r>
      <w:r>
        <w:rPr>
          <w:rFonts w:ascii="Book Antiqua" w:eastAsia="Calibri" w:hAnsi="Book Antiqua" w:cs="Consolas"/>
          <w:sz w:val="28"/>
          <w:szCs w:val="28"/>
        </w:rPr>
        <w:t xml:space="preserve">19 </w:t>
      </w:r>
      <w:r w:rsidRPr="00136D49">
        <w:rPr>
          <w:rFonts w:ascii="Book Antiqua" w:eastAsia="Calibri" w:hAnsi="Book Antiqua" w:cs="Consolas"/>
          <w:sz w:val="28"/>
          <w:szCs w:val="28"/>
        </w:rPr>
        <w:t xml:space="preserve">dias do mês de </w:t>
      </w:r>
      <w:r>
        <w:rPr>
          <w:rFonts w:ascii="Book Antiqua" w:eastAsia="Calibri" w:hAnsi="Book Antiqua" w:cs="Consolas"/>
          <w:sz w:val="28"/>
          <w:szCs w:val="28"/>
        </w:rPr>
        <w:t>março</w:t>
      </w:r>
      <w:r w:rsidRPr="00136D49">
        <w:rPr>
          <w:rFonts w:ascii="Book Antiqua" w:eastAsia="Calibri" w:hAnsi="Book Antiqua" w:cs="Consolas"/>
          <w:sz w:val="28"/>
          <w:szCs w:val="28"/>
        </w:rPr>
        <w:t xml:space="preserve"> de 2019, de um lado, o </w:t>
      </w:r>
      <w:r w:rsidRPr="00136D49">
        <w:rPr>
          <w:rFonts w:ascii="Book Antiqua" w:eastAsia="Calibri" w:hAnsi="Book Antiqua" w:cs="Consolas"/>
          <w:b/>
          <w:bCs/>
          <w:sz w:val="28"/>
          <w:szCs w:val="28"/>
        </w:rPr>
        <w:t>MUNICÍPIO DE PIRAJUÍ</w:t>
      </w:r>
      <w:r w:rsidRPr="00136D49">
        <w:rPr>
          <w:rFonts w:ascii="Book Antiqua" w:eastAsia="Calibri" w:hAnsi="Book Antiqua" w:cs="Consolas"/>
          <w:sz w:val="28"/>
          <w:szCs w:val="28"/>
        </w:rPr>
        <w:t xml:space="preserve">, pessoa jurídica de direito público, com sede na Praça Doutor Pedro da Rocha Braga nº 116 – Centro – CEP 16.600-000 – Pirajuí – SP, neste ato representado pelo seu Prefeito Municipal, </w:t>
      </w:r>
      <w:r w:rsidRPr="00136D49">
        <w:rPr>
          <w:rFonts w:ascii="Book Antiqua" w:hAnsi="Book Antiqua" w:cs="Consolas"/>
          <w:b/>
          <w:bCs/>
          <w:sz w:val="28"/>
          <w:szCs w:val="28"/>
        </w:rPr>
        <w:t>SENHOR CESAR HENRIQUE DA CUNHA FIALA</w:t>
      </w:r>
      <w:r w:rsidRPr="00136D49">
        <w:rPr>
          <w:rFonts w:ascii="Book Antiqua" w:hAnsi="Book Antiqua"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136D49">
        <w:rPr>
          <w:rFonts w:ascii="Book Antiqua" w:hAnsi="Book Antiqua" w:cs="Consolas"/>
          <w:b/>
          <w:sz w:val="28"/>
          <w:szCs w:val="28"/>
        </w:rPr>
        <w:t>CONTRATANTE</w:t>
      </w:r>
      <w:r w:rsidRPr="00136D49">
        <w:rPr>
          <w:rFonts w:ascii="Book Antiqua" w:hAnsi="Book Antiqua" w:cs="Consolas"/>
          <w:sz w:val="28"/>
          <w:szCs w:val="28"/>
        </w:rPr>
        <w:t xml:space="preserve">, e de outro, a </w:t>
      </w:r>
      <w:r w:rsidR="00CA4EA9" w:rsidRPr="00CA4EA9">
        <w:rPr>
          <w:rFonts w:ascii="Book Antiqua" w:hAnsi="Book Antiqua" w:cs="Consolas"/>
          <w:b/>
          <w:sz w:val="28"/>
          <w:szCs w:val="28"/>
        </w:rPr>
        <w:t>EMPRESA BANCO DO BRASIL S/A</w:t>
      </w:r>
      <w:r w:rsidR="008D605B" w:rsidRPr="008D605B">
        <w:rPr>
          <w:rFonts w:ascii="Book Antiqua" w:hAnsi="Book Antiqua" w:cs="Consolas"/>
          <w:sz w:val="28"/>
          <w:szCs w:val="28"/>
        </w:rPr>
        <w:t xml:space="preserve">, inscrita no CNPJ sob nº 00.000.000/0001-91, com sede na </w:t>
      </w:r>
      <w:r w:rsidR="00156CF2">
        <w:rPr>
          <w:rFonts w:ascii="Book Antiqua" w:hAnsi="Book Antiqua" w:cs="Consolas"/>
          <w:sz w:val="28"/>
          <w:szCs w:val="28"/>
        </w:rPr>
        <w:t xml:space="preserve">Quadra </w:t>
      </w:r>
      <w:proofErr w:type="spellStart"/>
      <w:r w:rsidR="00156CF2">
        <w:rPr>
          <w:rFonts w:ascii="Book Antiqua" w:hAnsi="Book Antiqua" w:cs="Consolas"/>
          <w:sz w:val="28"/>
          <w:szCs w:val="28"/>
        </w:rPr>
        <w:t>Saun</w:t>
      </w:r>
      <w:proofErr w:type="spellEnd"/>
      <w:r w:rsidR="00156CF2">
        <w:rPr>
          <w:rFonts w:ascii="Book Antiqua" w:hAnsi="Book Antiqua" w:cs="Consolas"/>
          <w:sz w:val="28"/>
          <w:szCs w:val="28"/>
        </w:rPr>
        <w:t xml:space="preserve"> Quadra </w:t>
      </w:r>
      <w:proofErr w:type="gramStart"/>
      <w:r w:rsidR="00156CF2">
        <w:rPr>
          <w:rFonts w:ascii="Book Antiqua" w:hAnsi="Book Antiqua" w:cs="Consolas"/>
          <w:sz w:val="28"/>
          <w:szCs w:val="28"/>
        </w:rPr>
        <w:t>5</w:t>
      </w:r>
      <w:proofErr w:type="gramEnd"/>
      <w:r w:rsidR="00156CF2">
        <w:rPr>
          <w:rFonts w:ascii="Book Antiqua" w:hAnsi="Book Antiqua" w:cs="Consolas"/>
          <w:sz w:val="28"/>
          <w:szCs w:val="28"/>
        </w:rPr>
        <w:t xml:space="preserve"> Lote B Torres I, II e III s/nº – Bairro Asa Norte – CEP 70.040-912 – Brasília – DF</w:t>
      </w:r>
      <w:r w:rsidR="008D605B" w:rsidRPr="008D605B">
        <w:rPr>
          <w:rFonts w:ascii="Book Antiqua" w:hAnsi="Book Antiqua" w:cs="Consolas"/>
          <w:sz w:val="28"/>
          <w:szCs w:val="28"/>
        </w:rPr>
        <w:t xml:space="preserve">, representada pela </w:t>
      </w:r>
      <w:r w:rsidR="008D605B" w:rsidRPr="008D605B">
        <w:rPr>
          <w:rFonts w:ascii="Book Antiqua" w:hAnsi="Book Antiqua" w:cs="Consolas"/>
          <w:b/>
          <w:sz w:val="28"/>
          <w:szCs w:val="28"/>
        </w:rPr>
        <w:t>SENHORA NEIVA MARIA FAVARIN GARLA</w:t>
      </w:r>
      <w:r w:rsidR="008D605B" w:rsidRPr="008D605B">
        <w:rPr>
          <w:rFonts w:ascii="Book Antiqua" w:hAnsi="Book Antiqua" w:cs="Consolas"/>
          <w:sz w:val="28"/>
          <w:szCs w:val="28"/>
        </w:rPr>
        <w:t>, brasileira, casada, gerente geral, portadora da cédula de identidade nº 20.562.959-3 SSP/SP, CPF nº 096.144.918-76</w:t>
      </w:r>
      <w:r w:rsidRPr="00136D49">
        <w:rPr>
          <w:rFonts w:ascii="Book Antiqua" w:hAnsi="Book Antiqua" w:cs="Consolas"/>
          <w:sz w:val="28"/>
          <w:szCs w:val="28"/>
        </w:rPr>
        <w:t xml:space="preserve">, doravante denominado simplesmente </w:t>
      </w:r>
      <w:r w:rsidRPr="00136D49">
        <w:rPr>
          <w:rFonts w:ascii="Book Antiqua" w:hAnsi="Book Antiqua" w:cs="Consolas"/>
          <w:b/>
          <w:bCs/>
          <w:sz w:val="28"/>
          <w:szCs w:val="28"/>
        </w:rPr>
        <w:t>CONTRATADA</w:t>
      </w:r>
      <w:r w:rsidRPr="00136D49">
        <w:rPr>
          <w:rFonts w:ascii="Book Antiqua" w:hAnsi="Book Antiqua" w:cs="Consolas"/>
          <w:sz w:val="28"/>
          <w:szCs w:val="28"/>
        </w:rPr>
        <w:t>, ajustam e  contratam o presente credenciamento para prestação de arrecadação de tributos municipais, de acordo com a Lei Federal nº 8.666, de 21 de junho de 1993, e pelo estabelecido no Edital, parte integrante deste contrato independente de transcrição, e atendidas as cláusulas e condições que enunciam a seguir:</w:t>
      </w:r>
    </w:p>
    <w:p w:rsidR="00AB6A6E" w:rsidRDefault="00AB6A6E" w:rsidP="00AB6A6E">
      <w:pPr>
        <w:autoSpaceDE w:val="0"/>
        <w:autoSpaceDN w:val="0"/>
        <w:adjustRightInd w:val="0"/>
        <w:spacing w:after="0" w:line="240" w:lineRule="auto"/>
        <w:jc w:val="both"/>
        <w:rPr>
          <w:rFonts w:ascii="Book Antiqua" w:hAnsi="Book Antiqua" w:cs="Consolas"/>
          <w:b/>
          <w:bCs/>
          <w:sz w:val="28"/>
          <w:szCs w:val="28"/>
        </w:rPr>
      </w:pPr>
    </w:p>
    <w:p w:rsidR="00156CF2" w:rsidRPr="00136D49" w:rsidRDefault="00156CF2"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lastRenderedPageBreak/>
        <w:t>II – DO OBJETO</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CLAÚSULA PRIMEIRA</w:t>
      </w:r>
      <w:r w:rsidRPr="00136D49">
        <w:rPr>
          <w:rFonts w:ascii="Book Antiqua" w:hAnsi="Book Antiqua" w:cs="Consolas"/>
          <w:b/>
          <w:sz w:val="28"/>
          <w:szCs w:val="28"/>
        </w:rPr>
        <w:t xml:space="preserve"> –</w:t>
      </w:r>
      <w:r w:rsidRPr="00136D49">
        <w:rPr>
          <w:rFonts w:ascii="Book Antiqua" w:hAnsi="Book Antiqua" w:cs="Consolas"/>
          <w:sz w:val="28"/>
          <w:szCs w:val="28"/>
        </w:rPr>
        <w:t xml:space="preserve"> Constitui objeto deste Contrato, a p</w:t>
      </w:r>
      <w:r w:rsidRPr="00136D49">
        <w:rPr>
          <w:rFonts w:ascii="Book Antiqua" w:hAnsi="Book Antiqua" w:cs="Consolas"/>
          <w:bCs/>
          <w:sz w:val="28"/>
          <w:szCs w:val="28"/>
        </w:rPr>
        <w:t xml:space="preserve">restação de serviços bancários de recolhimento de tributos: impostos, taxas, dívida ativa, contribuições de melhorias e demais receitas municipais através de </w:t>
      </w:r>
      <w:r w:rsidRPr="00136D49">
        <w:rPr>
          <w:rFonts w:ascii="Book Antiqua" w:hAnsi="Book Antiqua" w:cs="Consolas"/>
          <w:b/>
          <w:bCs/>
          <w:sz w:val="28"/>
          <w:szCs w:val="28"/>
        </w:rPr>
        <w:t>DAM,</w:t>
      </w:r>
      <w:r w:rsidRPr="00136D49">
        <w:rPr>
          <w:rFonts w:ascii="Book Antiqua" w:hAnsi="Book Antiqua" w:cs="Consolas"/>
          <w:bCs/>
          <w:sz w:val="28"/>
          <w:szCs w:val="28"/>
        </w:rPr>
        <w:t xml:space="preserve"> com código de barras em padrão </w:t>
      </w:r>
      <w:r w:rsidRPr="00136D49">
        <w:rPr>
          <w:rFonts w:ascii="Book Antiqua" w:hAnsi="Book Antiqua" w:cs="Consolas"/>
          <w:b/>
          <w:bCs/>
          <w:sz w:val="28"/>
          <w:szCs w:val="28"/>
        </w:rPr>
        <w:t>FEBRABAN</w:t>
      </w:r>
      <w:r w:rsidRPr="00136D49">
        <w:rPr>
          <w:rFonts w:ascii="Book Antiqua" w:hAnsi="Book Antiqua" w:cs="Consolas"/>
          <w:bCs/>
          <w:sz w:val="28"/>
          <w:szCs w:val="28"/>
        </w:rPr>
        <w:t>, por intermédio de suas agências, com prestação de contas por meio magnético de valores arrecadados</w:t>
      </w:r>
      <w:r w:rsidRPr="00136D49">
        <w:rPr>
          <w:rFonts w:ascii="Book Antiqua" w:hAnsi="Book Antiqua" w:cs="Consolas"/>
          <w:sz w:val="28"/>
          <w:szCs w:val="28"/>
        </w:rPr>
        <w:t>.</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A contratante autoriza a contratada a receber tributos, impostos, taxas, dívida ativa e demais receitas públicas devidas à municipalidade, adequadas ao padrão </w:t>
      </w:r>
      <w:r w:rsidRPr="00136D49">
        <w:rPr>
          <w:rFonts w:ascii="Book Antiqua" w:hAnsi="Book Antiqua" w:cs="Consolas"/>
          <w:b/>
          <w:sz w:val="28"/>
          <w:szCs w:val="28"/>
        </w:rPr>
        <w:t xml:space="preserve">FEBRABAN </w:t>
      </w:r>
      <w:r w:rsidRPr="00136D49">
        <w:rPr>
          <w:rFonts w:ascii="Book Antiqua" w:hAnsi="Book Antiqua" w:cs="Consolas"/>
          <w:sz w:val="28"/>
          <w:szCs w:val="28"/>
        </w:rPr>
        <w:t xml:space="preserve">de arrecadação, no(s) </w:t>
      </w:r>
      <w:proofErr w:type="gramStart"/>
      <w:r w:rsidRPr="00136D49">
        <w:rPr>
          <w:rFonts w:ascii="Book Antiqua" w:hAnsi="Book Antiqua" w:cs="Consolas"/>
          <w:sz w:val="28"/>
          <w:szCs w:val="28"/>
        </w:rPr>
        <w:t>canal(</w:t>
      </w:r>
      <w:proofErr w:type="spellStart"/>
      <w:proofErr w:type="gramEnd"/>
      <w:r w:rsidRPr="00136D49">
        <w:rPr>
          <w:rFonts w:ascii="Book Antiqua" w:hAnsi="Book Antiqua" w:cs="Consolas"/>
          <w:sz w:val="28"/>
          <w:szCs w:val="28"/>
        </w:rPr>
        <w:t>is</w:t>
      </w:r>
      <w:proofErr w:type="spellEnd"/>
      <w:r w:rsidRPr="00136D49">
        <w:rPr>
          <w:rFonts w:ascii="Book Antiqua" w:hAnsi="Book Antiqua" w:cs="Consolas"/>
          <w:sz w:val="28"/>
          <w:szCs w:val="28"/>
        </w:rPr>
        <w:t>) de atendimento abaixo identificado(s):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 –</w:t>
      </w:r>
      <w:r w:rsidRPr="00136D49">
        <w:rPr>
          <w:rFonts w:ascii="Book Antiqua" w:hAnsi="Book Antiqua" w:cs="Consolas"/>
          <w:sz w:val="28"/>
          <w:szCs w:val="28"/>
        </w:rPr>
        <w:t xml:space="preserve"> Guichês das Agências;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II –</w:t>
      </w:r>
      <w:r w:rsidRPr="00136D49">
        <w:rPr>
          <w:rFonts w:ascii="Book Antiqua" w:hAnsi="Book Antiqua" w:cs="Consolas"/>
          <w:sz w:val="28"/>
          <w:szCs w:val="28"/>
        </w:rPr>
        <w:t xml:space="preserve"> Rede Lotérica e Correspondentes Bancários;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III –</w:t>
      </w:r>
      <w:r w:rsidRPr="00136D49">
        <w:rPr>
          <w:rFonts w:ascii="Book Antiqua" w:hAnsi="Book Antiqua" w:cs="Consolas"/>
          <w:sz w:val="28"/>
          <w:szCs w:val="28"/>
        </w:rPr>
        <w:t xml:space="preserve"> Internet Banking;</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IV –</w:t>
      </w:r>
      <w:r w:rsidRPr="00136D49">
        <w:rPr>
          <w:rFonts w:ascii="Book Antiqua" w:hAnsi="Book Antiqua" w:cs="Consolas"/>
          <w:sz w:val="28"/>
          <w:szCs w:val="28"/>
        </w:rPr>
        <w:t xml:space="preserve"> Terminais de Autoatendimento.</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III – DAS OBRIGAÇÕES DA CONTRATANTE</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SEGUNDA –</w:t>
      </w:r>
      <w:r w:rsidRPr="00136D49">
        <w:rPr>
          <w:rFonts w:ascii="Book Antiqua" w:hAnsi="Book Antiqua" w:cs="Consolas"/>
          <w:sz w:val="28"/>
          <w:szCs w:val="28"/>
        </w:rPr>
        <w:t xml:space="preserve"> A contratante providenciará a emissão e remessa dos documentos de arrecadação aos clientes/usuários.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Para emissão dos documentos de arrecadação, a contratante padronizará em um único formulário todas as suas contas, tributos e demais receitas, permitindo a automação dos serviços de arrecadação por parte da contratada, devendo comunicar sempre que haja qualquer alteração no seu formulário padrão de arrecadação.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TERCEIRA –</w:t>
      </w:r>
      <w:r w:rsidRPr="00136D49">
        <w:rPr>
          <w:rFonts w:ascii="Book Antiqua" w:hAnsi="Book Antiqua" w:cs="Consolas"/>
          <w:sz w:val="28"/>
          <w:szCs w:val="28"/>
        </w:rPr>
        <w:t xml:space="preserve"> A contratante autoriza a contratada a receber contas, tributos e demais receitas devidas, após o vencimento, mediante atualização do valor conforme descrito no DAM.</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A contratante autoriza a contratada a receber, no primeiro dia útil subsequente ao vencimento, documentos, objeto deste </w:t>
      </w:r>
      <w:r w:rsidRPr="00136D49">
        <w:rPr>
          <w:rFonts w:ascii="Book Antiqua" w:hAnsi="Book Antiqua" w:cs="Consolas"/>
          <w:sz w:val="28"/>
          <w:szCs w:val="28"/>
        </w:rPr>
        <w:lastRenderedPageBreak/>
        <w:t>Contrato, cujos vencimentos recaírem em dias que não houver expediente bancário.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QUARTA –</w:t>
      </w:r>
      <w:r w:rsidRPr="00136D49">
        <w:rPr>
          <w:rFonts w:ascii="Book Antiqua" w:hAnsi="Book Antiqua" w:cs="Consolas"/>
          <w:sz w:val="28"/>
          <w:szCs w:val="28"/>
        </w:rPr>
        <w:t xml:space="preserve"> A contratante é </w:t>
      </w:r>
      <w:proofErr w:type="gramStart"/>
      <w:r w:rsidRPr="00136D49">
        <w:rPr>
          <w:rFonts w:ascii="Book Antiqua" w:hAnsi="Book Antiqua" w:cs="Consolas"/>
          <w:sz w:val="28"/>
          <w:szCs w:val="28"/>
        </w:rPr>
        <w:t>responsável pelas declarações, cálculos</w:t>
      </w:r>
      <w:proofErr w:type="gramEnd"/>
      <w:r w:rsidRPr="00136D49">
        <w:rPr>
          <w:rFonts w:ascii="Book Antiqua" w:hAnsi="Book Antiqua" w:cs="Consolas"/>
          <w:sz w:val="28"/>
          <w:szCs w:val="28"/>
        </w:rPr>
        <w:t>, valores, multas, juros, correção monetária e outros elementos consignados nos documentos de arrecadação, devendo a contratada recusar o recebimento quando ocorrer qualquer das seguintes hipóteses:</w:t>
      </w: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 –</w:t>
      </w:r>
      <w:r w:rsidRPr="00136D49">
        <w:rPr>
          <w:rFonts w:ascii="Book Antiqua" w:hAnsi="Book Antiqua" w:cs="Consolas"/>
          <w:sz w:val="28"/>
          <w:szCs w:val="28"/>
        </w:rPr>
        <w:t xml:space="preserve"> O documento de arrecadação foi impróprio;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II –</w:t>
      </w:r>
      <w:r w:rsidRPr="00136D49">
        <w:rPr>
          <w:rFonts w:ascii="Book Antiqua" w:hAnsi="Book Antiqua" w:cs="Consolas"/>
          <w:sz w:val="28"/>
          <w:szCs w:val="28"/>
        </w:rPr>
        <w:t xml:space="preserve"> O documento de arrecadação contiver emendas, rasuras e/ou quaisquer impeditivos para leitura do código de barras.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QUINTA –</w:t>
      </w:r>
      <w:r w:rsidRPr="00136D49">
        <w:rPr>
          <w:rFonts w:ascii="Book Antiqua" w:hAnsi="Book Antiqua" w:cs="Consolas"/>
          <w:sz w:val="28"/>
          <w:szCs w:val="28"/>
        </w:rPr>
        <w:t xml:space="preserve"> A contratante efetuará o cancelamento do pagamento, com a consequente reabertura do valor devido, para valores já repassados, quando a contratada comprovar, por meio de dossiê, que houve quitação irregular.</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ÚNICO –</w:t>
      </w:r>
      <w:r w:rsidRPr="00136D49">
        <w:rPr>
          <w:rFonts w:ascii="Book Antiqua" w:hAnsi="Book Antiqua" w:cs="Consolas"/>
          <w:sz w:val="28"/>
          <w:szCs w:val="28"/>
        </w:rPr>
        <w:t xml:space="preserve"> Na ocorrência da Cláusula Quinta a contratada efetuará o lançamento de acerto, com comunicação a contratante, na conta de livre movimentação citada na Cláusula Décima Quinta, Parágrafo Único.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SEXTA –</w:t>
      </w:r>
      <w:r w:rsidRPr="00136D49">
        <w:rPr>
          <w:rFonts w:ascii="Book Antiqua" w:hAnsi="Book Antiqua" w:cs="Consolas"/>
          <w:sz w:val="28"/>
          <w:szCs w:val="28"/>
        </w:rPr>
        <w:t xml:space="preserve"> A contratante tem o prazo de 72 (setenta e duas) horas, após a recepção do meio magnético contendo os registros do movimento arrecadado, para solicitar à contratada a regularização de eventuais inconsistências verificadas no meio magnético.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IV – DAS OBRIGAÇÕES DA CONTRATADA</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SÉTIMA –</w:t>
      </w:r>
      <w:r w:rsidRPr="00136D49">
        <w:rPr>
          <w:rFonts w:ascii="Book Antiqua" w:hAnsi="Book Antiqua" w:cs="Consolas"/>
          <w:sz w:val="28"/>
          <w:szCs w:val="28"/>
        </w:rPr>
        <w:t xml:space="preserve"> A contratada não está autorizada a receber cheques de emissão do próprio cliente/usuário ou de terceiros, para quitação dos documentos objeto deste Contrato.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OITAVA –</w:t>
      </w:r>
      <w:r w:rsidRPr="00136D49">
        <w:rPr>
          <w:rFonts w:ascii="Book Antiqua" w:hAnsi="Book Antiqua" w:cs="Consolas"/>
          <w:sz w:val="28"/>
          <w:szCs w:val="28"/>
        </w:rPr>
        <w:t xml:space="preserve"> A contratada está autorizada a efetuar estorno de documento de arrecadação quando constatar quitação irregular, desde que ocorra na mesma data do recebimento e antes do processamento que consolida o arquivo a ser entregue no primeiro dia útil após a data de arrecadação.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lastRenderedPageBreak/>
        <w:t>CLAÚSULA NONA –</w:t>
      </w:r>
      <w:r w:rsidRPr="00136D49">
        <w:rPr>
          <w:rFonts w:ascii="Book Antiqua" w:hAnsi="Book Antiqua" w:cs="Consolas"/>
          <w:sz w:val="28"/>
          <w:szCs w:val="28"/>
        </w:rPr>
        <w:t xml:space="preserve"> A contratada emite comprovante de pagamento ao cliente/usuário, no ato da quitação do documento de arrecadação da contratante, nos padrões estabelecidos para cada canal de atendimento.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Para os recebimento</w:t>
      </w:r>
      <w:r>
        <w:rPr>
          <w:rFonts w:ascii="Book Antiqua" w:hAnsi="Book Antiqua" w:cs="Consolas"/>
          <w:sz w:val="28"/>
          <w:szCs w:val="28"/>
        </w:rPr>
        <w:t>s</w:t>
      </w:r>
      <w:r w:rsidRPr="00136D49">
        <w:rPr>
          <w:rFonts w:ascii="Book Antiqua" w:hAnsi="Book Antiqua" w:cs="Consolas"/>
          <w:sz w:val="28"/>
          <w:szCs w:val="28"/>
        </w:rPr>
        <w:t xml:space="preserve"> realizados no canal Correspondente não há obrigatoriedade de guarda nem entrega à contratante, do documento físico arrecadado.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SEGUNDO –</w:t>
      </w:r>
      <w:r w:rsidRPr="00136D49">
        <w:rPr>
          <w:rFonts w:ascii="Book Antiqua" w:hAnsi="Book Antiqua" w:cs="Consolas"/>
          <w:sz w:val="28"/>
          <w:szCs w:val="28"/>
        </w:rPr>
        <w:t xml:space="preserve"> A contratante autoriza a contratada a fragmentar os documentos fiscais, objeto deste contrato, 90 (noventa) dias após a data da arrecadação.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w:t>
      </w:r>
      <w:r w:rsidRPr="00136D49">
        <w:rPr>
          <w:rFonts w:ascii="Book Antiqua" w:hAnsi="Book Antiqua" w:cs="Consolas"/>
          <w:sz w:val="28"/>
          <w:szCs w:val="28"/>
        </w:rPr>
        <w:t xml:space="preserve"> Os arquivos contendo os registros do movimento arrecadado são colocados à disposição da contratante, no primeiro dia útil após a arrecadação, por meio de transmissão eletrônica, padrão FEBRABAN, estando </w:t>
      </w:r>
      <w:proofErr w:type="gramStart"/>
      <w:r w:rsidRPr="00136D49">
        <w:rPr>
          <w:rFonts w:ascii="Book Antiqua" w:hAnsi="Book Antiqua" w:cs="Consolas"/>
          <w:sz w:val="28"/>
          <w:szCs w:val="28"/>
        </w:rPr>
        <w:t>a</w:t>
      </w:r>
      <w:proofErr w:type="gramEnd"/>
      <w:r w:rsidRPr="00136D49">
        <w:rPr>
          <w:rFonts w:ascii="Book Antiqua" w:hAnsi="Book Antiqua" w:cs="Consolas"/>
          <w:sz w:val="28"/>
          <w:szCs w:val="28"/>
        </w:rPr>
        <w:t xml:space="preserve"> contratada isenta da entrega dos documentos físicos.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Em caso de inconsistência no arquivo retorno apontada pela contratante no meio magnético, a contratada deve manifestar-se no prazo de 72 (setenta e duas) horas, após o comunicado de inconsistência.</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SEGUNDO –</w:t>
      </w:r>
      <w:r>
        <w:rPr>
          <w:rFonts w:ascii="Book Antiqua" w:hAnsi="Book Antiqua" w:cs="Consolas"/>
          <w:sz w:val="28"/>
          <w:szCs w:val="28"/>
        </w:rPr>
        <w:t xml:space="preserve"> Em caso de solicitação de </w:t>
      </w:r>
      <w:r w:rsidRPr="00136D49">
        <w:rPr>
          <w:rFonts w:ascii="Book Antiqua" w:hAnsi="Book Antiqua" w:cs="Consolas"/>
          <w:sz w:val="28"/>
          <w:szCs w:val="28"/>
        </w:rPr>
        <w:t>disponibilização do arquivo retorno pela contratante, observado o período conforme Cláusula Décima Segunda, será cobrada tarifa conforme Cláusula Décima Sexta.</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PRIMEIRA –</w:t>
      </w:r>
      <w:r w:rsidRPr="00136D49">
        <w:rPr>
          <w:rFonts w:ascii="Book Antiqua" w:hAnsi="Book Antiqua" w:cs="Consolas"/>
          <w:sz w:val="28"/>
          <w:szCs w:val="28"/>
        </w:rPr>
        <w:t xml:space="preserve"> No caso de lançamento de crédito ou débito indevido na conta de livre movimentação citada na Cláusula Décima Quinta, Parágrafo Primeiro, cuja origem seja o processo de arrecadação, a contratada efetua lançamento de acerto e comunica a contratante.</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SEGUNDA –</w:t>
      </w:r>
      <w:r w:rsidRPr="00136D49">
        <w:rPr>
          <w:rFonts w:ascii="Book Antiqua" w:hAnsi="Book Antiqua" w:cs="Consolas"/>
          <w:sz w:val="28"/>
          <w:szCs w:val="28"/>
        </w:rPr>
        <w:t xml:space="preserve"> A contratada fica obrigada a prestar informações a contratante, relativas aos recebimentos efetuados e de seus respectivos valores ocorridos em até 30 (trinta) dias da data da arrecadação.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lastRenderedPageBreak/>
        <w:t>PARÁGRAFO ÚNICO –</w:t>
      </w:r>
      <w:r w:rsidRPr="00136D49">
        <w:rPr>
          <w:rFonts w:ascii="Book Antiqua" w:hAnsi="Book Antiqua" w:cs="Consolas"/>
          <w:sz w:val="28"/>
          <w:szCs w:val="28"/>
        </w:rPr>
        <w:t xml:space="preserve"> Na caracterização de diferenças nos recebimentos de contas, no prazo previsto no </w:t>
      </w:r>
      <w:r w:rsidRPr="00136D49">
        <w:rPr>
          <w:rFonts w:ascii="Book Antiqua" w:hAnsi="Book Antiqua" w:cs="Consolas"/>
          <w:i/>
          <w:sz w:val="28"/>
          <w:szCs w:val="28"/>
        </w:rPr>
        <w:t>caput</w:t>
      </w:r>
      <w:r w:rsidRPr="00136D49">
        <w:rPr>
          <w:rFonts w:ascii="Book Antiqua" w:hAnsi="Book Antiqua" w:cs="Consolas"/>
          <w:sz w:val="28"/>
          <w:szCs w:val="28"/>
        </w:rPr>
        <w:t xml:space="preserve"> desta Cláusula, cabe </w:t>
      </w:r>
      <w:proofErr w:type="gramStart"/>
      <w:r w:rsidRPr="00136D49">
        <w:rPr>
          <w:rFonts w:ascii="Book Antiqua" w:hAnsi="Book Antiqua" w:cs="Consolas"/>
          <w:sz w:val="28"/>
          <w:szCs w:val="28"/>
        </w:rPr>
        <w:t>à</w:t>
      </w:r>
      <w:proofErr w:type="gramEnd"/>
      <w:r w:rsidRPr="00136D49">
        <w:rPr>
          <w:rFonts w:ascii="Book Antiqua" w:hAnsi="Book Antiqua" w:cs="Consolas"/>
          <w:sz w:val="28"/>
          <w:szCs w:val="28"/>
        </w:rPr>
        <w:t xml:space="preserve"> contratante o envio de cópia das contas que originaram a diferença, e respectivos comprovantes de pagamento, para regularização pela contratada.</w:t>
      </w:r>
    </w:p>
    <w:p w:rsidR="00BB2924" w:rsidRDefault="00BB2924"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V – DAS OBRIGAÇÕES RECÍPROCAS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TERCEIRA –</w:t>
      </w:r>
      <w:r w:rsidRPr="00136D49">
        <w:rPr>
          <w:rFonts w:ascii="Book Antiqua" w:hAnsi="Book Antiqua" w:cs="Consolas"/>
          <w:sz w:val="28"/>
          <w:szCs w:val="28"/>
        </w:rPr>
        <w:t xml:space="preserve"> Qualquer alteração na sistemática de prestação dos serviços ajustados neste Contrato depende de prévia concordância entre as partes, por escrito.</w:t>
      </w:r>
    </w:p>
    <w:p w:rsidR="00AB6A6E" w:rsidRDefault="00AB6A6E" w:rsidP="00AB6A6E">
      <w:pPr>
        <w:autoSpaceDE w:val="0"/>
        <w:autoSpaceDN w:val="0"/>
        <w:adjustRightInd w:val="0"/>
        <w:spacing w:after="0" w:line="240" w:lineRule="auto"/>
        <w:jc w:val="both"/>
        <w:rPr>
          <w:rFonts w:ascii="Book Antiqua" w:hAnsi="Book Antiqua" w:cs="Consolas"/>
          <w:b/>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ÚNICO –</w:t>
      </w:r>
      <w:r w:rsidRPr="00136D49">
        <w:rPr>
          <w:rFonts w:ascii="Book Antiqua" w:hAnsi="Book Antiqua" w:cs="Consolas"/>
          <w:sz w:val="28"/>
          <w:szCs w:val="28"/>
        </w:rPr>
        <w:t xml:space="preserve"> Toda providência tomada tanto pela contratante, quanto pela contratada, visando racionalização ou aperfeiçoamento dos serviços, que resulte em alteração nos seus custos, será objeto de renegociação das Cláusulas Financeiras deste Contrato.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VI – DO REPASSE FINANCEIRO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CLAÚSULA DÉCIMA QUARTA –</w:t>
      </w:r>
      <w:r w:rsidRPr="00136D49">
        <w:rPr>
          <w:rFonts w:ascii="Book Antiqua" w:hAnsi="Book Antiqua" w:cs="Consolas"/>
          <w:sz w:val="28"/>
          <w:szCs w:val="28"/>
        </w:rPr>
        <w:t xml:space="preserve"> A contratada repassa o produto da arrecadação nos prazos definidos a seguir:</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 </w:t>
      </w:r>
      <w:r w:rsidRPr="00136D49">
        <w:rPr>
          <w:rFonts w:ascii="Book Antiqua" w:hAnsi="Book Antiqua" w:cs="Consolas"/>
          <w:sz w:val="28"/>
          <w:szCs w:val="28"/>
        </w:rPr>
        <w:t>No 3° dia útil após a data do recebimento para os documentos arrecadados no guichê, e forma de pagamento em dinheiro;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roofErr w:type="gramStart"/>
      <w:r w:rsidRPr="00136D49">
        <w:rPr>
          <w:rFonts w:ascii="Book Antiqua" w:hAnsi="Book Antiqua" w:cs="Consolas"/>
          <w:b/>
          <w:bCs/>
          <w:sz w:val="28"/>
          <w:szCs w:val="28"/>
        </w:rPr>
        <w:t>II)</w:t>
      </w:r>
      <w:proofErr w:type="gramEnd"/>
      <w:r w:rsidRPr="00136D49">
        <w:rPr>
          <w:rFonts w:ascii="Book Antiqua" w:hAnsi="Book Antiqua" w:cs="Consolas"/>
          <w:b/>
          <w:bCs/>
          <w:sz w:val="28"/>
          <w:szCs w:val="28"/>
        </w:rPr>
        <w:t xml:space="preserve"> </w:t>
      </w:r>
      <w:r w:rsidRPr="00136D49">
        <w:rPr>
          <w:rFonts w:ascii="Book Antiqua" w:hAnsi="Book Antiqua" w:cs="Consolas"/>
          <w:sz w:val="28"/>
          <w:szCs w:val="28"/>
        </w:rPr>
        <w:t>No 3º dia após a data do recebimento para os documentos arrecadados no autoatendimento e na Internet;</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III) </w:t>
      </w:r>
      <w:r w:rsidRPr="00136D49">
        <w:rPr>
          <w:rFonts w:ascii="Book Antiqua" w:hAnsi="Book Antiqua" w:cs="Consolas"/>
          <w:sz w:val="28"/>
          <w:szCs w:val="28"/>
        </w:rPr>
        <w:t>No 3º dia útil após a data do recebimento para os documentos arrecadados na Rede Lotérica, e forma de pagamento em dinheiro;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bCs/>
          <w:sz w:val="28"/>
          <w:szCs w:val="28"/>
        </w:rPr>
        <w:t xml:space="preserve">IV) </w:t>
      </w:r>
      <w:r w:rsidRPr="00136D49">
        <w:rPr>
          <w:rFonts w:ascii="Book Antiqua" w:hAnsi="Book Antiqua" w:cs="Consolas"/>
          <w:sz w:val="28"/>
          <w:szCs w:val="28"/>
        </w:rPr>
        <w:t>No 3º dia útil após a data do recebimento para os documentos arrecadados nos Correspondentes Bancários.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w:t>
      </w:r>
      <w:r w:rsidRPr="00136D49">
        <w:rPr>
          <w:rFonts w:ascii="Book Antiqua" w:hAnsi="Book Antiqua" w:cs="Consolas"/>
          <w:bCs/>
          <w:sz w:val="28"/>
          <w:szCs w:val="28"/>
        </w:rPr>
        <w:t xml:space="preserve">Os recursos provenientes da arrecadação oriundas dos recolhimentos das receitas do Município de </w:t>
      </w:r>
      <w:r w:rsidRPr="00136D49">
        <w:rPr>
          <w:rFonts w:ascii="Book Antiqua" w:hAnsi="Book Antiqua" w:cs="Consolas"/>
          <w:sz w:val="28"/>
          <w:szCs w:val="28"/>
        </w:rPr>
        <w:t>Pirajuí</w:t>
      </w:r>
      <w:r w:rsidRPr="00136D49">
        <w:rPr>
          <w:rFonts w:ascii="Book Antiqua" w:hAnsi="Book Antiqua" w:cs="Consolas"/>
          <w:bCs/>
          <w:sz w:val="28"/>
          <w:szCs w:val="28"/>
        </w:rPr>
        <w:t xml:space="preserve"> serão creditados na Conta n° </w:t>
      </w:r>
      <w:r w:rsidR="00BB2924">
        <w:rPr>
          <w:rFonts w:ascii="Book Antiqua" w:hAnsi="Book Antiqua" w:cs="Consolas"/>
          <w:bCs/>
          <w:sz w:val="28"/>
          <w:szCs w:val="28"/>
        </w:rPr>
        <w:t>0160</w:t>
      </w:r>
      <w:r w:rsidRPr="00136D49">
        <w:rPr>
          <w:rFonts w:ascii="Book Antiqua" w:hAnsi="Book Antiqua" w:cs="Consolas"/>
          <w:bCs/>
          <w:sz w:val="28"/>
          <w:szCs w:val="28"/>
        </w:rPr>
        <w:t xml:space="preserve"> Agência nº </w:t>
      </w:r>
      <w:r w:rsidR="00BB2924">
        <w:rPr>
          <w:rFonts w:ascii="Book Antiqua" w:hAnsi="Book Antiqua" w:cs="Consolas"/>
          <w:bCs/>
          <w:sz w:val="28"/>
          <w:szCs w:val="28"/>
        </w:rPr>
        <w:t>130012-1</w:t>
      </w:r>
      <w:r w:rsidRPr="00136D49">
        <w:rPr>
          <w:rFonts w:ascii="Book Antiqua" w:hAnsi="Book Antiqua" w:cs="Consolas"/>
          <w:bCs/>
          <w:sz w:val="28"/>
          <w:szCs w:val="28"/>
        </w:rPr>
        <w:t>.</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sz w:val="28"/>
          <w:szCs w:val="28"/>
        </w:rPr>
        <w:t>PARÁGRAFO SEGUNDO –</w:t>
      </w:r>
      <w:r w:rsidRPr="00136D49">
        <w:rPr>
          <w:rFonts w:ascii="Book Antiqua" w:hAnsi="Book Antiqua" w:cs="Consolas"/>
          <w:sz w:val="28"/>
          <w:szCs w:val="28"/>
        </w:rPr>
        <w:t xml:space="preserve"> </w:t>
      </w:r>
      <w:r w:rsidRPr="00136D49">
        <w:rPr>
          <w:rFonts w:ascii="Book Antiqua" w:hAnsi="Book Antiqua" w:cs="Consolas"/>
          <w:bCs/>
          <w:sz w:val="28"/>
          <w:szCs w:val="28"/>
        </w:rPr>
        <w:t xml:space="preserve">Os valores referentes aos repasses não efetuados no prazo contratado estão sujeitos </w:t>
      </w:r>
      <w:proofErr w:type="gramStart"/>
      <w:r w:rsidRPr="00136D49">
        <w:rPr>
          <w:rFonts w:ascii="Book Antiqua" w:hAnsi="Book Antiqua" w:cs="Consolas"/>
          <w:bCs/>
          <w:sz w:val="28"/>
          <w:szCs w:val="28"/>
        </w:rPr>
        <w:t>a</w:t>
      </w:r>
      <w:proofErr w:type="gramEnd"/>
      <w:r w:rsidRPr="00136D49">
        <w:rPr>
          <w:rFonts w:ascii="Book Antiqua" w:hAnsi="Book Antiqua" w:cs="Consolas"/>
          <w:bCs/>
          <w:sz w:val="28"/>
          <w:szCs w:val="28"/>
        </w:rPr>
        <w:t xml:space="preserve"> correção com base na variação da Taxa Referencial de Títulos Federais do dia útil seguinte ao previsto no </w:t>
      </w:r>
      <w:r w:rsidRPr="00136D49">
        <w:rPr>
          <w:rFonts w:ascii="Book Antiqua" w:hAnsi="Book Antiqua" w:cs="Consolas"/>
          <w:bCs/>
          <w:i/>
          <w:sz w:val="28"/>
          <w:szCs w:val="28"/>
        </w:rPr>
        <w:t>caput</w:t>
      </w:r>
      <w:r w:rsidRPr="00136D49">
        <w:rPr>
          <w:rFonts w:ascii="Book Antiqua" w:hAnsi="Book Antiqua" w:cs="Consolas"/>
          <w:bCs/>
          <w:sz w:val="28"/>
          <w:szCs w:val="28"/>
        </w:rPr>
        <w:t xml:space="preserve"> desta Cláusula até o dia do efetivo repasse.</w:t>
      </w: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lastRenderedPageBreak/>
        <w:t>VII – DA TARIFA PELA PRESTAÇÃO DO SERVIÇO</w:t>
      </w: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CLAÚSULA DÉCIMA QUINTA –</w:t>
      </w:r>
      <w:r w:rsidRPr="00136D49">
        <w:rPr>
          <w:rFonts w:ascii="Book Antiqua" w:hAnsi="Book Antiqua" w:cs="Consolas"/>
          <w:sz w:val="28"/>
          <w:szCs w:val="28"/>
        </w:rPr>
        <w:t xml:space="preserve"> Pela prestação de serviços de arrecadação, objeto do presente Contrato, a contratante pagará à contratada tarifa pelos documentos com código de barras e prestação de contas através de meio magnético, nas seguintes bases: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D70E67" w:rsidRPr="00136D49" w:rsidRDefault="00D70E67" w:rsidP="00D70E67">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1.</w:t>
      </w:r>
      <w:r w:rsidRPr="00136D49">
        <w:rPr>
          <w:rFonts w:ascii="Book Antiqua" w:hAnsi="Book Antiqua" w:cs="Consolas"/>
          <w:bCs/>
          <w:sz w:val="28"/>
          <w:szCs w:val="28"/>
        </w:rPr>
        <w:t xml:space="preserve"> </w:t>
      </w:r>
      <w:r w:rsidRPr="00136D49">
        <w:rPr>
          <w:rFonts w:ascii="Book Antiqua" w:hAnsi="Book Antiqua" w:cs="Consolas"/>
          <w:b/>
          <w:bCs/>
          <w:sz w:val="28"/>
          <w:szCs w:val="28"/>
        </w:rPr>
        <w:t>R$ 4,00</w:t>
      </w:r>
      <w:r w:rsidRPr="00136D49">
        <w:rPr>
          <w:rFonts w:ascii="Book Antiqua" w:hAnsi="Book Antiqua" w:cs="Consolas"/>
          <w:bCs/>
          <w:sz w:val="28"/>
          <w:szCs w:val="28"/>
        </w:rPr>
        <w:t xml:space="preserve"> (quatro reais), por documento recebido no guichê de caixa;</w:t>
      </w:r>
    </w:p>
    <w:p w:rsidR="00D70E67" w:rsidRPr="00136D49" w:rsidRDefault="00D70E67" w:rsidP="00D70E67">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2</w:t>
      </w:r>
      <w:r w:rsidRPr="00136D49">
        <w:rPr>
          <w:rFonts w:ascii="Book Antiqua" w:hAnsi="Book Antiqua" w:cs="Consolas"/>
          <w:bCs/>
          <w:sz w:val="28"/>
          <w:szCs w:val="28"/>
        </w:rPr>
        <w:t xml:space="preserve">. </w:t>
      </w:r>
      <w:r w:rsidRPr="00136D49">
        <w:rPr>
          <w:rFonts w:ascii="Book Antiqua" w:hAnsi="Book Antiqua" w:cs="Consolas"/>
          <w:b/>
          <w:bCs/>
          <w:sz w:val="28"/>
          <w:szCs w:val="28"/>
        </w:rPr>
        <w:t>R$ 1,85</w:t>
      </w:r>
      <w:r w:rsidRPr="00136D49">
        <w:rPr>
          <w:rFonts w:ascii="Book Antiqua" w:hAnsi="Book Antiqua" w:cs="Consolas"/>
          <w:bCs/>
          <w:sz w:val="28"/>
          <w:szCs w:val="28"/>
        </w:rPr>
        <w:t xml:space="preserve"> (um real e oitenta e cinco centavos), por documento recebido na rede lotérica ou em correspondentes bancários;</w:t>
      </w:r>
    </w:p>
    <w:p w:rsidR="00D70E67" w:rsidRPr="00136D49" w:rsidRDefault="00D70E67" w:rsidP="00D70E67">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3</w:t>
      </w:r>
      <w:r w:rsidRPr="00136D49">
        <w:rPr>
          <w:rFonts w:ascii="Book Antiqua" w:hAnsi="Book Antiqua" w:cs="Consolas"/>
          <w:bCs/>
          <w:sz w:val="28"/>
          <w:szCs w:val="28"/>
        </w:rPr>
        <w:t xml:space="preserve">. </w:t>
      </w:r>
      <w:r w:rsidRPr="00136D49">
        <w:rPr>
          <w:rFonts w:ascii="Book Antiqua" w:hAnsi="Book Antiqua" w:cs="Consolas"/>
          <w:b/>
          <w:bCs/>
          <w:sz w:val="28"/>
          <w:szCs w:val="28"/>
        </w:rPr>
        <w:t>R$ 1,55</w:t>
      </w:r>
      <w:r w:rsidRPr="00136D49">
        <w:rPr>
          <w:rFonts w:ascii="Book Antiqua" w:hAnsi="Book Antiqua" w:cs="Consolas"/>
          <w:bCs/>
          <w:sz w:val="28"/>
          <w:szCs w:val="28"/>
        </w:rPr>
        <w:t xml:space="preserve"> (um real e cinquenta e cinco centavos), por documento recebido na Internet;</w:t>
      </w:r>
    </w:p>
    <w:p w:rsidR="00D70E67" w:rsidRPr="00136D49" w:rsidRDefault="00D70E67" w:rsidP="00D70E67">
      <w:pPr>
        <w:autoSpaceDE w:val="0"/>
        <w:autoSpaceDN w:val="0"/>
        <w:adjustRightInd w:val="0"/>
        <w:spacing w:after="0" w:line="240" w:lineRule="auto"/>
        <w:jc w:val="both"/>
        <w:rPr>
          <w:rFonts w:ascii="Book Antiqua" w:hAnsi="Book Antiqua" w:cs="Consolas"/>
          <w:bCs/>
          <w:sz w:val="28"/>
          <w:szCs w:val="28"/>
        </w:rPr>
      </w:pPr>
      <w:r w:rsidRPr="00136D49">
        <w:rPr>
          <w:rFonts w:ascii="Book Antiqua" w:hAnsi="Book Antiqua" w:cs="Consolas"/>
          <w:b/>
          <w:bCs/>
          <w:sz w:val="28"/>
          <w:szCs w:val="28"/>
        </w:rPr>
        <w:t>4</w:t>
      </w:r>
      <w:r w:rsidRPr="00136D49">
        <w:rPr>
          <w:rFonts w:ascii="Book Antiqua" w:hAnsi="Book Antiqua" w:cs="Consolas"/>
          <w:bCs/>
          <w:sz w:val="28"/>
          <w:szCs w:val="28"/>
        </w:rPr>
        <w:t xml:space="preserve">. </w:t>
      </w:r>
      <w:r w:rsidRPr="00136D49">
        <w:rPr>
          <w:rFonts w:ascii="Book Antiqua" w:hAnsi="Book Antiqua" w:cs="Consolas"/>
          <w:b/>
          <w:bCs/>
          <w:sz w:val="28"/>
          <w:szCs w:val="28"/>
        </w:rPr>
        <w:t xml:space="preserve">R$ 1,75 </w:t>
      </w:r>
      <w:r w:rsidRPr="00136D49">
        <w:rPr>
          <w:rFonts w:ascii="Book Antiqua" w:hAnsi="Book Antiqua" w:cs="Consolas"/>
          <w:bCs/>
          <w:sz w:val="28"/>
          <w:szCs w:val="28"/>
        </w:rPr>
        <w:t>(um real e setenta e cinco centavos), por documento recebido em autoatendimento;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PRIMEIRO –</w:t>
      </w:r>
      <w:r w:rsidRPr="00136D49">
        <w:rPr>
          <w:rFonts w:ascii="Book Antiqua" w:hAnsi="Book Antiqua" w:cs="Consolas"/>
          <w:sz w:val="28"/>
          <w:szCs w:val="28"/>
        </w:rPr>
        <w:t xml:space="preserve"> A contratada debita o valor correspondente à tarifa no mesmo dia do crédito da arrecadação, na conta de livre movimentação da contratante, definida no Parágrafo Primeiro da Cláusula Décima Quinta.</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SEGUNDO –</w:t>
      </w:r>
      <w:r w:rsidRPr="00136D49">
        <w:rPr>
          <w:rFonts w:ascii="Book Antiqua" w:hAnsi="Book Antiqua" w:cs="Consolas"/>
          <w:sz w:val="28"/>
          <w:szCs w:val="28"/>
        </w:rPr>
        <w:t xml:space="preserve"> A contratada receberá no guichê de caixa, documentos com valores iguais ou superiores a R$ 2.000,00 (dois mil reais).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TERCEIRO –</w:t>
      </w:r>
      <w:r w:rsidRPr="00136D49">
        <w:rPr>
          <w:rFonts w:ascii="Book Antiqua" w:hAnsi="Book Antiqua" w:cs="Consolas"/>
          <w:sz w:val="28"/>
          <w:szCs w:val="28"/>
        </w:rPr>
        <w:t xml:space="preserve"> O valor correspondente ao total apurado para a tarifa contratada, que não for repassado à contratada no prazo estabelecido, está sujeito à correção com base na variação da Taxa Referencial de Títulos Federais do dia útil seguinte ao previsto no parágrafo anterior até o dia do efetivo repasse.</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sz w:val="28"/>
          <w:szCs w:val="28"/>
        </w:rPr>
      </w:pPr>
      <w:r w:rsidRPr="00136D49">
        <w:rPr>
          <w:rFonts w:ascii="Book Antiqua" w:hAnsi="Book Antiqua" w:cs="Consolas"/>
          <w:b/>
          <w:sz w:val="28"/>
          <w:szCs w:val="28"/>
        </w:rPr>
        <w:t>VIII – DA VIGÊNCIA DO CONTRATO</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SEXTA –</w:t>
      </w:r>
      <w:r w:rsidRPr="00136D49">
        <w:rPr>
          <w:rFonts w:ascii="Book Antiqua" w:hAnsi="Book Antiqua" w:cs="Consolas"/>
          <w:sz w:val="28"/>
          <w:szCs w:val="28"/>
        </w:rPr>
        <w:t xml:space="preserve"> O presente Contrato em prazo de vigência de 12 (doze) meses, podendo ser prorrogado, a critério da Administração, por iguais períodos.</w:t>
      </w: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sz w:val="28"/>
          <w:szCs w:val="28"/>
        </w:rPr>
      </w:pPr>
      <w:r w:rsidRPr="00136D49">
        <w:rPr>
          <w:rFonts w:ascii="Book Antiqua" w:hAnsi="Book Antiqua" w:cs="Consolas"/>
          <w:b/>
          <w:sz w:val="28"/>
          <w:szCs w:val="28"/>
        </w:rPr>
        <w:t>PARÁGRAFO ÚNICO –</w:t>
      </w:r>
      <w:r w:rsidRPr="00136D49">
        <w:rPr>
          <w:rFonts w:ascii="Book Antiqua" w:hAnsi="Book Antiqua" w:cs="Consolas"/>
          <w:sz w:val="28"/>
          <w:szCs w:val="28"/>
        </w:rPr>
        <w:t xml:space="preserve"> No caso de prorrogação de Contrato, os preços acima serão reajustados a cada 12 (doze) meses pelo INPC/IBGE, ou outro </w:t>
      </w:r>
      <w:r w:rsidRPr="00136D49">
        <w:rPr>
          <w:rFonts w:ascii="Book Antiqua" w:hAnsi="Book Antiqua" w:cs="Consolas"/>
          <w:sz w:val="28"/>
          <w:szCs w:val="28"/>
        </w:rPr>
        <w:lastRenderedPageBreak/>
        <w:t xml:space="preserve">índice que vir a </w:t>
      </w:r>
      <w:proofErr w:type="gramStart"/>
      <w:r w:rsidRPr="00136D49">
        <w:rPr>
          <w:rFonts w:ascii="Book Antiqua" w:hAnsi="Book Antiqua" w:cs="Consolas"/>
          <w:sz w:val="28"/>
          <w:szCs w:val="28"/>
        </w:rPr>
        <w:t>substituí-lo</w:t>
      </w:r>
      <w:proofErr w:type="gramEnd"/>
      <w:r w:rsidRPr="00136D49">
        <w:rPr>
          <w:rFonts w:ascii="Book Antiqua" w:hAnsi="Book Antiqua" w:cs="Consolas"/>
          <w:sz w:val="28"/>
          <w:szCs w:val="28"/>
        </w:rPr>
        <w:t>, ou de acordo com a legislação em vigor, pela menor periodicidade que ela autorizar.</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IX – DA FISCALIZAÇÃO</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sz w:val="28"/>
          <w:szCs w:val="28"/>
        </w:rPr>
        <w:t>CLAÚSULA DÉCIMA SÉTIMA</w:t>
      </w:r>
      <w:r w:rsidRPr="00136D49">
        <w:rPr>
          <w:rFonts w:ascii="Book Antiqua" w:hAnsi="Book Antiqua" w:cs="Consolas"/>
          <w:b/>
          <w:bCs/>
          <w:sz w:val="28"/>
          <w:szCs w:val="28"/>
        </w:rPr>
        <w:t xml:space="preserve"> – </w:t>
      </w:r>
      <w:r w:rsidRPr="00136D49">
        <w:rPr>
          <w:rFonts w:ascii="Book Antiqua" w:hAnsi="Book Antiqua" w:cs="Consolas"/>
          <w:sz w:val="28"/>
          <w:szCs w:val="28"/>
        </w:rPr>
        <w:t xml:space="preserve">A prestação de serviços de arrecadação ficará sempre sujeita à regulamentação e fiscalização do Município de Pirajuí, através da Tesouraria, sendo gestor do contrato o Senhor Wilson Wanderlei </w:t>
      </w:r>
      <w:proofErr w:type="spellStart"/>
      <w:r w:rsidRPr="00136D49">
        <w:rPr>
          <w:rFonts w:ascii="Book Antiqua" w:hAnsi="Book Antiqua" w:cs="Consolas"/>
          <w:sz w:val="28"/>
          <w:szCs w:val="28"/>
        </w:rPr>
        <w:t>Pfeifer</w:t>
      </w:r>
      <w:proofErr w:type="spellEnd"/>
      <w:r w:rsidRPr="00136D49">
        <w:rPr>
          <w:rFonts w:ascii="Book Antiqua" w:hAnsi="Book Antiqua" w:cs="Consolas"/>
          <w:b/>
          <w:sz w:val="28"/>
          <w:szCs w:val="28"/>
        </w:rPr>
        <w:t xml:space="preserve">, </w:t>
      </w:r>
      <w:r w:rsidRPr="00136D49">
        <w:rPr>
          <w:rFonts w:ascii="Book Antiqua" w:hAnsi="Book Antiqua" w:cs="Consolas"/>
          <w:sz w:val="28"/>
          <w:szCs w:val="28"/>
        </w:rPr>
        <w:t>Diretor d</w:t>
      </w:r>
      <w:r>
        <w:rPr>
          <w:rFonts w:ascii="Book Antiqua" w:hAnsi="Book Antiqua" w:cs="Consolas"/>
          <w:sz w:val="28"/>
          <w:szCs w:val="28"/>
        </w:rPr>
        <w:t>e</w:t>
      </w:r>
      <w:r w:rsidRPr="00136D49">
        <w:rPr>
          <w:rFonts w:ascii="Book Antiqua" w:hAnsi="Book Antiqua" w:cs="Consolas"/>
          <w:sz w:val="28"/>
          <w:szCs w:val="28"/>
        </w:rPr>
        <w:t xml:space="preserve"> Divisão Financeira</w:t>
      </w:r>
      <w:r w:rsidRPr="00136D49">
        <w:rPr>
          <w:rFonts w:ascii="Book Antiqua" w:hAnsi="Book Antiqua" w:cs="Consolas"/>
          <w:b/>
          <w:sz w:val="28"/>
          <w:szCs w:val="28"/>
        </w:rPr>
        <w:t xml:space="preserve"> </w:t>
      </w:r>
      <w:r w:rsidRPr="00136D49">
        <w:rPr>
          <w:rFonts w:ascii="Book Antiqua" w:hAnsi="Book Antiqua" w:cs="Consolas"/>
          <w:sz w:val="28"/>
          <w:szCs w:val="28"/>
        </w:rPr>
        <w:t>e CPF nº</w:t>
      </w:r>
      <w:r w:rsidRPr="00136D49">
        <w:rPr>
          <w:rFonts w:ascii="Book Antiqua" w:hAnsi="Book Antiqua" w:cs="Consolas"/>
          <w:b/>
          <w:sz w:val="28"/>
          <w:szCs w:val="28"/>
        </w:rPr>
        <w:t xml:space="preserve"> </w:t>
      </w:r>
      <w:r w:rsidRPr="00136D49">
        <w:rPr>
          <w:rFonts w:ascii="Book Antiqua" w:hAnsi="Book Antiqua" w:cs="Consolas"/>
          <w:sz w:val="28"/>
          <w:szCs w:val="28"/>
        </w:rPr>
        <w:t>086.389.328-71.</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r w:rsidRPr="00136D49">
        <w:rPr>
          <w:rFonts w:ascii="Book Antiqua" w:hAnsi="Book Antiqua" w:cs="Consolas"/>
          <w:b/>
          <w:bCs/>
          <w:sz w:val="28"/>
          <w:szCs w:val="28"/>
        </w:rPr>
        <w:t>X – DO FORO:</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AB6A6E" w:rsidRPr="00136D49" w:rsidRDefault="00AB6A6E" w:rsidP="00AB6A6E">
      <w:pPr>
        <w:widowControl w:val="0"/>
        <w:spacing w:after="0" w:line="240" w:lineRule="auto"/>
        <w:jc w:val="both"/>
        <w:rPr>
          <w:rFonts w:ascii="Book Antiqua" w:hAnsi="Book Antiqua" w:cs="Consolas"/>
          <w:sz w:val="28"/>
          <w:szCs w:val="28"/>
        </w:rPr>
      </w:pPr>
      <w:r w:rsidRPr="00136D49">
        <w:rPr>
          <w:rFonts w:ascii="Book Antiqua" w:hAnsi="Book Antiqua" w:cs="Consolas"/>
          <w:b/>
          <w:sz w:val="28"/>
          <w:szCs w:val="28"/>
        </w:rPr>
        <w:t>CLAÚSULA DÉCIMA OITAVA</w:t>
      </w:r>
      <w:r w:rsidRPr="00136D49">
        <w:rPr>
          <w:rFonts w:ascii="Book Antiqua" w:hAnsi="Book Antiqua" w:cs="Consolas"/>
          <w:b/>
          <w:bCs/>
          <w:sz w:val="28"/>
          <w:szCs w:val="28"/>
        </w:rPr>
        <w:t xml:space="preserve"> –</w:t>
      </w:r>
      <w:r w:rsidRPr="00136D49">
        <w:rPr>
          <w:rFonts w:ascii="Book Antiqua" w:hAnsi="Book Antiqua" w:cs="Consolas"/>
          <w:sz w:val="28"/>
          <w:szCs w:val="28"/>
        </w:rPr>
        <w:t xml:space="preserve"> Fica eleito o Foro da Comarca de Pirajuí, Estado de São Paulo, para dirimir questões que porventura se originem do presente Contrato, com renúncia de qualquer outro, por mais privilegiado que seja.</w:t>
      </w:r>
    </w:p>
    <w:p w:rsidR="00AB6A6E" w:rsidRPr="00136D49" w:rsidRDefault="00AB6A6E" w:rsidP="00AB6A6E">
      <w:pPr>
        <w:widowControl w:val="0"/>
        <w:spacing w:after="0" w:line="240" w:lineRule="auto"/>
        <w:jc w:val="both"/>
        <w:rPr>
          <w:rFonts w:ascii="Book Antiqua" w:hAnsi="Book Antiqua" w:cs="Consolas"/>
          <w:sz w:val="28"/>
          <w:szCs w:val="28"/>
        </w:rPr>
      </w:pPr>
    </w:p>
    <w:p w:rsidR="00AB6A6E" w:rsidRPr="00136D49" w:rsidRDefault="00AB6A6E" w:rsidP="00AB6A6E">
      <w:pPr>
        <w:widowControl w:val="0"/>
        <w:spacing w:after="0" w:line="240" w:lineRule="auto"/>
        <w:jc w:val="both"/>
        <w:rPr>
          <w:rFonts w:ascii="Book Antiqua" w:hAnsi="Book Antiqua" w:cs="Consolas"/>
          <w:sz w:val="28"/>
          <w:szCs w:val="28"/>
        </w:rPr>
      </w:pPr>
      <w:r w:rsidRPr="00136D49">
        <w:rPr>
          <w:rFonts w:ascii="Book Antiqua" w:hAnsi="Book Antiqua" w:cs="Consolas"/>
          <w:sz w:val="28"/>
          <w:szCs w:val="28"/>
        </w:rPr>
        <w:t>E, por estarem assim justos e contratados, firma o presente, em 03 (três) vias de igual teor e para um só efeito, juntamente com as testemunhas abaixo, que declaram conhecer todas as Cláusulas deste Contrato.</w:t>
      </w:r>
    </w:p>
    <w:p w:rsidR="00AB6A6E" w:rsidRPr="00136D49" w:rsidRDefault="00AB6A6E" w:rsidP="00AB6A6E">
      <w:pPr>
        <w:widowControl w:val="0"/>
        <w:spacing w:after="0" w:line="240" w:lineRule="auto"/>
        <w:jc w:val="both"/>
        <w:rPr>
          <w:rFonts w:ascii="Book Antiqua" w:hAnsi="Book Antiqua" w:cs="Consolas"/>
          <w:b/>
          <w:sz w:val="28"/>
          <w:szCs w:val="28"/>
        </w:rPr>
      </w:pPr>
    </w:p>
    <w:p w:rsidR="00AB6A6E" w:rsidRPr="00136D49" w:rsidRDefault="00AB6A6E" w:rsidP="00AB6A6E">
      <w:pPr>
        <w:widowControl w:val="0"/>
        <w:spacing w:after="0" w:line="240" w:lineRule="auto"/>
        <w:jc w:val="both"/>
        <w:rPr>
          <w:rFonts w:ascii="Book Antiqua" w:hAnsi="Book Antiqua" w:cs="Consolas"/>
          <w:b/>
          <w:sz w:val="28"/>
          <w:szCs w:val="28"/>
        </w:rPr>
      </w:pPr>
    </w:p>
    <w:p w:rsidR="00AB6A6E" w:rsidRDefault="00D70E67" w:rsidP="00D70E67">
      <w:pPr>
        <w:widowControl w:val="0"/>
        <w:spacing w:after="0" w:line="240" w:lineRule="auto"/>
        <w:jc w:val="center"/>
        <w:rPr>
          <w:rFonts w:ascii="Book Antiqua" w:hAnsi="Book Antiqua" w:cs="Consolas"/>
          <w:b/>
          <w:sz w:val="28"/>
          <w:szCs w:val="28"/>
        </w:rPr>
      </w:pPr>
      <w:r>
        <w:rPr>
          <w:rFonts w:ascii="Book Antiqua" w:hAnsi="Book Antiqua" w:cs="Consolas"/>
          <w:b/>
          <w:sz w:val="28"/>
          <w:szCs w:val="28"/>
        </w:rPr>
        <w:t>MUNICÍPIO DE PIRAJUÍ</w:t>
      </w:r>
    </w:p>
    <w:p w:rsidR="00D70E67" w:rsidRDefault="00D70E67" w:rsidP="00D70E67">
      <w:pPr>
        <w:widowControl w:val="0"/>
        <w:spacing w:after="0" w:line="240" w:lineRule="auto"/>
        <w:jc w:val="center"/>
        <w:rPr>
          <w:rFonts w:ascii="Book Antiqua" w:hAnsi="Book Antiqua" w:cs="Consolas"/>
          <w:b/>
          <w:sz w:val="28"/>
          <w:szCs w:val="28"/>
        </w:rPr>
      </w:pPr>
      <w:r w:rsidRPr="00136D49">
        <w:rPr>
          <w:rFonts w:ascii="Book Antiqua" w:hAnsi="Book Antiqua" w:cs="Consolas"/>
          <w:b/>
          <w:bCs/>
          <w:sz w:val="28"/>
          <w:szCs w:val="28"/>
        </w:rPr>
        <w:t>CESAR HENRIQUE DA CUNHA FIALA</w:t>
      </w:r>
    </w:p>
    <w:p w:rsidR="00AB6A6E" w:rsidRPr="00136D49" w:rsidRDefault="00AB6A6E" w:rsidP="00AB6A6E">
      <w:pPr>
        <w:widowControl w:val="0"/>
        <w:spacing w:after="0" w:line="240" w:lineRule="auto"/>
        <w:jc w:val="center"/>
        <w:rPr>
          <w:rFonts w:ascii="Book Antiqua" w:hAnsi="Book Antiqua" w:cs="Consolas"/>
          <w:b/>
          <w:sz w:val="28"/>
          <w:szCs w:val="28"/>
        </w:rPr>
      </w:pPr>
      <w:r w:rsidRPr="00136D49">
        <w:rPr>
          <w:rFonts w:ascii="Book Antiqua" w:hAnsi="Book Antiqua" w:cs="Consolas"/>
          <w:b/>
          <w:sz w:val="28"/>
          <w:szCs w:val="28"/>
        </w:rPr>
        <w:t>CONTRATANTE</w:t>
      </w:r>
    </w:p>
    <w:p w:rsidR="00AB6A6E" w:rsidRPr="00136D49" w:rsidRDefault="00AB6A6E" w:rsidP="00AB6A6E">
      <w:pPr>
        <w:widowControl w:val="0"/>
        <w:spacing w:after="0" w:line="240" w:lineRule="auto"/>
        <w:jc w:val="center"/>
        <w:rPr>
          <w:rFonts w:ascii="Book Antiqua" w:hAnsi="Book Antiqua" w:cs="Consolas"/>
          <w:b/>
          <w:sz w:val="28"/>
          <w:szCs w:val="28"/>
        </w:rPr>
      </w:pPr>
    </w:p>
    <w:p w:rsidR="00AB6A6E" w:rsidRPr="00136D49" w:rsidRDefault="00AB6A6E" w:rsidP="00AB6A6E">
      <w:pPr>
        <w:widowControl w:val="0"/>
        <w:spacing w:after="0" w:line="240" w:lineRule="auto"/>
        <w:jc w:val="center"/>
        <w:rPr>
          <w:rFonts w:ascii="Book Antiqua" w:hAnsi="Book Antiqua" w:cs="Consolas"/>
          <w:b/>
          <w:sz w:val="28"/>
          <w:szCs w:val="28"/>
        </w:rPr>
      </w:pPr>
    </w:p>
    <w:p w:rsidR="00D70E67" w:rsidRPr="00136D49" w:rsidRDefault="00156CF2" w:rsidP="00D70E67">
      <w:pPr>
        <w:widowControl w:val="0"/>
        <w:spacing w:after="0" w:line="240" w:lineRule="auto"/>
        <w:jc w:val="center"/>
        <w:rPr>
          <w:rFonts w:ascii="Book Antiqua" w:hAnsi="Book Antiqua" w:cs="Consolas"/>
          <w:b/>
          <w:sz w:val="28"/>
          <w:szCs w:val="28"/>
        </w:rPr>
      </w:pPr>
      <w:r>
        <w:rPr>
          <w:rFonts w:ascii="Book Antiqua" w:hAnsi="Book Antiqua" w:cs="Consolas"/>
          <w:b/>
          <w:sz w:val="28"/>
          <w:szCs w:val="28"/>
        </w:rPr>
        <w:t>BANCO DO BRASIL S/A</w:t>
      </w:r>
    </w:p>
    <w:p w:rsidR="00AB6A6E" w:rsidRPr="00136D49" w:rsidRDefault="00156CF2" w:rsidP="00AB6A6E">
      <w:pPr>
        <w:widowControl w:val="0"/>
        <w:spacing w:after="0" w:line="240" w:lineRule="auto"/>
        <w:jc w:val="center"/>
        <w:rPr>
          <w:rFonts w:ascii="Book Antiqua" w:hAnsi="Book Antiqua" w:cs="Consolas"/>
          <w:b/>
          <w:sz w:val="28"/>
          <w:szCs w:val="28"/>
        </w:rPr>
      </w:pPr>
      <w:r w:rsidRPr="008D605B">
        <w:rPr>
          <w:rFonts w:ascii="Book Antiqua" w:hAnsi="Book Antiqua" w:cs="Consolas"/>
          <w:b/>
          <w:sz w:val="28"/>
          <w:szCs w:val="28"/>
        </w:rPr>
        <w:t>NEIVA MARIA FAVARIN GARLA</w:t>
      </w:r>
    </w:p>
    <w:p w:rsidR="00AB6A6E" w:rsidRPr="00136D49" w:rsidRDefault="00AB6A6E" w:rsidP="00AB6A6E">
      <w:pPr>
        <w:widowControl w:val="0"/>
        <w:spacing w:after="0" w:line="240" w:lineRule="auto"/>
        <w:jc w:val="center"/>
        <w:rPr>
          <w:rFonts w:ascii="Book Antiqua" w:hAnsi="Book Antiqua" w:cs="Consolas"/>
          <w:b/>
          <w:sz w:val="28"/>
          <w:szCs w:val="28"/>
        </w:rPr>
      </w:pPr>
      <w:r w:rsidRPr="00136D49">
        <w:rPr>
          <w:rFonts w:ascii="Book Antiqua" w:hAnsi="Book Antiqua" w:cs="Consolas"/>
          <w:b/>
          <w:sz w:val="28"/>
          <w:szCs w:val="28"/>
        </w:rPr>
        <w:t>CONTRATADO</w:t>
      </w:r>
    </w:p>
    <w:p w:rsidR="00AB6A6E" w:rsidRPr="00136D49" w:rsidRDefault="00AB6A6E" w:rsidP="00AB6A6E">
      <w:pPr>
        <w:autoSpaceDE w:val="0"/>
        <w:autoSpaceDN w:val="0"/>
        <w:adjustRightInd w:val="0"/>
        <w:spacing w:after="0" w:line="240" w:lineRule="auto"/>
        <w:jc w:val="both"/>
        <w:rPr>
          <w:rFonts w:ascii="Book Antiqua" w:hAnsi="Book Antiqua" w:cs="Consolas"/>
          <w:b/>
          <w:bCs/>
          <w:sz w:val="28"/>
          <w:szCs w:val="28"/>
        </w:rPr>
      </w:pPr>
    </w:p>
    <w:p w:rsidR="00D70E67" w:rsidRPr="00F65B90" w:rsidRDefault="00D70E67" w:rsidP="00D70E67">
      <w:pPr>
        <w:tabs>
          <w:tab w:val="left" w:pos="1560"/>
        </w:tabs>
        <w:autoSpaceDE w:val="0"/>
        <w:autoSpaceDN w:val="0"/>
        <w:adjustRightInd w:val="0"/>
        <w:spacing w:after="0" w:line="240" w:lineRule="auto"/>
        <w:rPr>
          <w:rFonts w:ascii="Book Antiqua" w:hAnsi="Book Antiqua" w:cs="Consolas"/>
          <w:sz w:val="28"/>
          <w:szCs w:val="28"/>
        </w:rPr>
      </w:pPr>
      <w:r w:rsidRPr="00F65B90">
        <w:rPr>
          <w:rFonts w:ascii="Book Antiqua" w:hAnsi="Book Antiqua" w:cs="Consolas"/>
          <w:b/>
          <w:bCs/>
          <w:sz w:val="28"/>
          <w:szCs w:val="28"/>
        </w:rPr>
        <w:t>TESTEMUNHAS</w:t>
      </w:r>
      <w:r w:rsidRPr="00F65B90">
        <w:rPr>
          <w:rFonts w:ascii="Book Antiqua" w:hAnsi="Book Antiqua" w:cs="Consolas"/>
          <w:sz w:val="28"/>
          <w:szCs w:val="28"/>
        </w:rPr>
        <w:t>:</w:t>
      </w:r>
    </w:p>
    <w:p w:rsidR="00156CF2" w:rsidRDefault="00156CF2" w:rsidP="00D70E67">
      <w:pPr>
        <w:autoSpaceDE w:val="0"/>
        <w:autoSpaceDN w:val="0"/>
        <w:adjustRightInd w:val="0"/>
        <w:spacing w:after="0" w:line="240" w:lineRule="auto"/>
        <w:jc w:val="center"/>
        <w:rPr>
          <w:rFonts w:ascii="Book Antiqua" w:hAnsi="Book Antiqua" w:cs="Consolas"/>
          <w:sz w:val="28"/>
          <w:szCs w:val="28"/>
        </w:rPr>
      </w:pPr>
    </w:p>
    <w:p w:rsidR="00CA4EA9" w:rsidRPr="00F65B90" w:rsidRDefault="00CA4EA9" w:rsidP="00D70E67">
      <w:pPr>
        <w:autoSpaceDE w:val="0"/>
        <w:autoSpaceDN w:val="0"/>
        <w:adjustRightInd w:val="0"/>
        <w:spacing w:after="0" w:line="240" w:lineRule="auto"/>
        <w:jc w:val="center"/>
        <w:rPr>
          <w:rFonts w:ascii="Book Antiqua" w:hAnsi="Book Antiqua" w:cs="Consolas"/>
          <w:sz w:val="28"/>
          <w:szCs w:val="28"/>
        </w:rPr>
      </w:pPr>
    </w:p>
    <w:tbl>
      <w:tblPr>
        <w:tblW w:w="10691" w:type="dxa"/>
        <w:jc w:val="center"/>
        <w:tblInd w:w="-133" w:type="dxa"/>
        <w:tblCellMar>
          <w:left w:w="70" w:type="dxa"/>
          <w:right w:w="70" w:type="dxa"/>
        </w:tblCellMar>
        <w:tblLook w:val="0000" w:firstRow="0" w:lastRow="0" w:firstColumn="0" w:lastColumn="0" w:noHBand="0" w:noVBand="0"/>
      </w:tblPr>
      <w:tblGrid>
        <w:gridCol w:w="5921"/>
        <w:gridCol w:w="4770"/>
      </w:tblGrid>
      <w:tr w:rsidR="00D70E67" w:rsidRPr="00F65B90" w:rsidTr="0032611D">
        <w:trPr>
          <w:jc w:val="center"/>
        </w:trPr>
        <w:tc>
          <w:tcPr>
            <w:tcW w:w="5921" w:type="dxa"/>
          </w:tcPr>
          <w:p w:rsidR="00D70E67" w:rsidRPr="00F65B90" w:rsidRDefault="00D70E67" w:rsidP="0032611D">
            <w:pPr>
              <w:spacing w:after="0" w:line="240" w:lineRule="auto"/>
              <w:jc w:val="center"/>
              <w:rPr>
                <w:rFonts w:ascii="Book Antiqua" w:hAnsi="Book Antiqua" w:cs="Consolas"/>
                <w:b/>
                <w:sz w:val="28"/>
                <w:szCs w:val="28"/>
                <w:lang w:val="es-ES_tradnl"/>
              </w:rPr>
            </w:pPr>
            <w:r w:rsidRPr="00F65B90">
              <w:rPr>
                <w:rFonts w:ascii="Book Antiqua" w:hAnsi="Book Antiqua" w:cs="Consolas"/>
                <w:b/>
                <w:sz w:val="28"/>
                <w:szCs w:val="28"/>
                <w:lang w:val="es-ES_tradnl"/>
              </w:rPr>
              <w:t>MARCUS VINICIUS</w:t>
            </w:r>
            <w:r>
              <w:rPr>
                <w:rFonts w:ascii="Book Antiqua" w:hAnsi="Book Antiqua" w:cs="Consolas"/>
                <w:b/>
                <w:sz w:val="28"/>
                <w:szCs w:val="28"/>
                <w:lang w:val="es-ES_tradnl"/>
              </w:rPr>
              <w:t xml:space="preserve"> </w:t>
            </w:r>
            <w:r w:rsidRPr="00F65B90">
              <w:rPr>
                <w:rFonts w:ascii="Book Antiqua" w:hAnsi="Book Antiqua" w:cs="Consolas"/>
                <w:b/>
                <w:sz w:val="28"/>
                <w:szCs w:val="28"/>
                <w:lang w:val="es-ES_tradnl"/>
              </w:rPr>
              <w:t>C</w:t>
            </w:r>
            <w:r>
              <w:rPr>
                <w:rFonts w:ascii="Book Antiqua" w:hAnsi="Book Antiqua" w:cs="Consolas"/>
                <w:b/>
                <w:sz w:val="28"/>
                <w:szCs w:val="28"/>
                <w:lang w:val="es-ES_tradnl"/>
              </w:rPr>
              <w:t>.</w:t>
            </w:r>
            <w:r w:rsidRPr="00F65B90">
              <w:rPr>
                <w:rFonts w:ascii="Book Antiqua" w:hAnsi="Book Antiqua" w:cs="Consolas"/>
                <w:b/>
                <w:sz w:val="28"/>
                <w:szCs w:val="28"/>
                <w:lang w:val="es-ES_tradnl"/>
              </w:rPr>
              <w:t xml:space="preserve"> DA SILVA</w:t>
            </w:r>
          </w:p>
          <w:p w:rsidR="00D70E67" w:rsidRPr="00F65B90" w:rsidRDefault="00D70E67" w:rsidP="0032611D">
            <w:pPr>
              <w:spacing w:after="0" w:line="240" w:lineRule="auto"/>
              <w:jc w:val="center"/>
              <w:rPr>
                <w:rFonts w:ascii="Book Antiqua" w:hAnsi="Book Antiqua" w:cs="Consolas"/>
                <w:b/>
                <w:bCs/>
                <w:sz w:val="28"/>
                <w:szCs w:val="28"/>
                <w:lang w:val="es-ES_tradnl"/>
              </w:rPr>
            </w:pPr>
            <w:r w:rsidRPr="00F65B90">
              <w:rPr>
                <w:rFonts w:ascii="Book Antiqua" w:hAnsi="Book Antiqua" w:cs="Consolas"/>
                <w:b/>
                <w:bCs/>
                <w:sz w:val="28"/>
                <w:szCs w:val="28"/>
                <w:lang w:val="es-ES_tradnl"/>
              </w:rPr>
              <w:t>ENCARREGADO DE LICITAÇÕES</w:t>
            </w:r>
          </w:p>
          <w:p w:rsidR="00D70E67" w:rsidRPr="00F65B90" w:rsidRDefault="00D70E67" w:rsidP="0032611D">
            <w:pPr>
              <w:spacing w:after="0" w:line="240" w:lineRule="auto"/>
              <w:jc w:val="center"/>
              <w:rPr>
                <w:rFonts w:ascii="Book Antiqua" w:hAnsi="Book Antiqua" w:cs="Consolas"/>
                <w:b/>
                <w:bCs/>
                <w:sz w:val="28"/>
                <w:szCs w:val="28"/>
                <w:lang w:val="es-ES_tradnl"/>
              </w:rPr>
            </w:pPr>
            <w:r w:rsidRPr="00F65B90">
              <w:rPr>
                <w:rFonts w:ascii="Book Antiqua" w:hAnsi="Book Antiqua" w:cs="Consolas"/>
                <w:b/>
                <w:bCs/>
                <w:sz w:val="28"/>
                <w:szCs w:val="28"/>
                <w:lang w:val="es-ES_tradnl"/>
              </w:rPr>
              <w:t>RG 33.595.537-X SSP/SP</w:t>
            </w:r>
          </w:p>
          <w:p w:rsidR="00D70E67" w:rsidRPr="00F65B90" w:rsidRDefault="00D70E67" w:rsidP="0032611D">
            <w:pPr>
              <w:spacing w:after="0" w:line="240" w:lineRule="auto"/>
              <w:jc w:val="center"/>
              <w:rPr>
                <w:rFonts w:ascii="Book Antiqua" w:hAnsi="Book Antiqua" w:cs="Consolas"/>
                <w:b/>
                <w:bCs/>
                <w:sz w:val="28"/>
                <w:szCs w:val="28"/>
                <w:lang w:val="en-US"/>
              </w:rPr>
            </w:pPr>
            <w:r w:rsidRPr="00F65B90">
              <w:rPr>
                <w:rFonts w:ascii="Book Antiqua" w:hAnsi="Book Antiqua" w:cs="Consolas"/>
                <w:b/>
                <w:bCs/>
                <w:sz w:val="28"/>
                <w:szCs w:val="28"/>
                <w:lang w:val="en-US"/>
              </w:rPr>
              <w:t>CPF 360.724.808-70</w:t>
            </w:r>
          </w:p>
        </w:tc>
        <w:tc>
          <w:tcPr>
            <w:tcW w:w="4770" w:type="dxa"/>
          </w:tcPr>
          <w:p w:rsidR="00D70E67" w:rsidRPr="00F65B90" w:rsidRDefault="00D70E67" w:rsidP="0032611D">
            <w:pPr>
              <w:spacing w:after="0" w:line="240" w:lineRule="auto"/>
              <w:jc w:val="center"/>
              <w:rPr>
                <w:rFonts w:ascii="Book Antiqua" w:hAnsi="Book Antiqua" w:cs="Consolas"/>
                <w:b/>
                <w:sz w:val="28"/>
                <w:szCs w:val="28"/>
                <w:lang w:val="es-ES_tradnl"/>
              </w:rPr>
            </w:pPr>
            <w:r w:rsidRPr="00F65B90">
              <w:rPr>
                <w:rFonts w:ascii="Book Antiqua" w:hAnsi="Book Antiqua" w:cs="Consolas"/>
                <w:b/>
                <w:sz w:val="28"/>
                <w:szCs w:val="28"/>
                <w:lang w:val="es-ES_tradnl"/>
              </w:rPr>
              <w:t>MARCIO ROBERTOM. DA SILVA</w:t>
            </w:r>
          </w:p>
          <w:p w:rsidR="00D70E67" w:rsidRPr="00F65B90" w:rsidRDefault="00D70E67" w:rsidP="0032611D">
            <w:pPr>
              <w:spacing w:after="0" w:line="240" w:lineRule="auto"/>
              <w:jc w:val="center"/>
              <w:rPr>
                <w:rFonts w:ascii="Book Antiqua" w:hAnsi="Book Antiqua" w:cs="Consolas"/>
                <w:b/>
                <w:sz w:val="28"/>
                <w:szCs w:val="28"/>
                <w:lang w:val="es-ES_tradnl"/>
              </w:rPr>
            </w:pPr>
            <w:r w:rsidRPr="00F65B90">
              <w:rPr>
                <w:rFonts w:ascii="Book Antiqua" w:hAnsi="Book Antiqua" w:cs="Consolas"/>
                <w:b/>
                <w:sz w:val="28"/>
                <w:szCs w:val="28"/>
                <w:lang w:val="es-ES_tradnl"/>
              </w:rPr>
              <w:t>DIGITADOR</w:t>
            </w:r>
          </w:p>
          <w:p w:rsidR="00D70E67" w:rsidRPr="00F65B90" w:rsidRDefault="00D70E67" w:rsidP="0032611D">
            <w:pPr>
              <w:spacing w:after="0" w:line="240" w:lineRule="auto"/>
              <w:jc w:val="center"/>
              <w:rPr>
                <w:rFonts w:ascii="Book Antiqua" w:hAnsi="Book Antiqua" w:cs="Consolas"/>
                <w:b/>
                <w:sz w:val="28"/>
                <w:szCs w:val="28"/>
                <w:lang w:val="es-ES_tradnl"/>
              </w:rPr>
            </w:pPr>
            <w:r w:rsidRPr="00F65B90">
              <w:rPr>
                <w:rFonts w:ascii="Book Antiqua" w:hAnsi="Book Antiqua" w:cs="Consolas"/>
                <w:b/>
                <w:sz w:val="28"/>
                <w:szCs w:val="28"/>
                <w:lang w:val="es-ES_tradnl"/>
              </w:rPr>
              <w:t xml:space="preserve">RG </w:t>
            </w:r>
            <w:r w:rsidRPr="00F65B90">
              <w:rPr>
                <w:rFonts w:ascii="Book Antiqua" w:hAnsi="Book Antiqua" w:cs="Consolas"/>
                <w:b/>
                <w:sz w:val="28"/>
                <w:szCs w:val="28"/>
              </w:rPr>
              <w:t>Nº</w:t>
            </w:r>
            <w:r w:rsidRPr="00F65B90">
              <w:rPr>
                <w:rFonts w:ascii="Book Antiqua" w:hAnsi="Book Antiqua" w:cs="Consolas"/>
                <w:b/>
                <w:sz w:val="28"/>
                <w:szCs w:val="28"/>
                <w:lang w:val="es-ES_tradnl"/>
              </w:rPr>
              <w:t xml:space="preserve"> 34.806.960-1 SSP</w:t>
            </w:r>
            <w:r w:rsidRPr="00F65B90">
              <w:rPr>
                <w:rFonts w:ascii="Book Antiqua" w:hAnsi="Book Antiqua" w:cs="Consolas"/>
                <w:b/>
                <w:sz w:val="28"/>
                <w:szCs w:val="28"/>
              </w:rPr>
              <w:t>/SP</w:t>
            </w:r>
          </w:p>
          <w:p w:rsidR="00D70E67" w:rsidRDefault="00D70E67" w:rsidP="0032611D">
            <w:pPr>
              <w:spacing w:after="0" w:line="240" w:lineRule="auto"/>
              <w:jc w:val="center"/>
              <w:rPr>
                <w:rFonts w:ascii="Book Antiqua" w:hAnsi="Book Antiqua" w:cs="Consolas"/>
                <w:b/>
                <w:sz w:val="28"/>
                <w:szCs w:val="28"/>
                <w:lang w:val="es-ES_tradnl"/>
              </w:rPr>
            </w:pPr>
            <w:r w:rsidRPr="00F65B90">
              <w:rPr>
                <w:rFonts w:ascii="Book Antiqua" w:hAnsi="Book Antiqua" w:cs="Consolas"/>
                <w:b/>
                <w:sz w:val="28"/>
                <w:szCs w:val="28"/>
                <w:lang w:val="es-ES_tradnl"/>
              </w:rPr>
              <w:t xml:space="preserve">CPF </w:t>
            </w:r>
            <w:r w:rsidRPr="00F65B90">
              <w:rPr>
                <w:rFonts w:ascii="Book Antiqua" w:hAnsi="Book Antiqua" w:cs="Consolas"/>
                <w:b/>
                <w:sz w:val="28"/>
                <w:szCs w:val="28"/>
              </w:rPr>
              <w:t>Nº</w:t>
            </w:r>
            <w:r w:rsidRPr="00F65B90">
              <w:rPr>
                <w:rFonts w:ascii="Book Antiqua" w:hAnsi="Book Antiqua" w:cs="Consolas"/>
                <w:b/>
                <w:sz w:val="28"/>
                <w:szCs w:val="28"/>
                <w:lang w:val="es-ES_tradnl"/>
              </w:rPr>
              <w:t xml:space="preserve"> 353.009.268-17</w:t>
            </w:r>
          </w:p>
          <w:p w:rsidR="00156CF2" w:rsidRPr="00F65B90" w:rsidRDefault="00156CF2" w:rsidP="0032611D">
            <w:pPr>
              <w:spacing w:after="0" w:line="240" w:lineRule="auto"/>
              <w:jc w:val="center"/>
              <w:rPr>
                <w:rFonts w:ascii="Book Antiqua" w:hAnsi="Book Antiqua" w:cs="Consolas"/>
                <w:b/>
                <w:sz w:val="28"/>
                <w:szCs w:val="28"/>
              </w:rPr>
            </w:pPr>
          </w:p>
        </w:tc>
      </w:tr>
    </w:tbl>
    <w:p w:rsidR="00D70E67" w:rsidRPr="00F65B90" w:rsidRDefault="00D70E67" w:rsidP="00D70E67">
      <w:pPr>
        <w:tabs>
          <w:tab w:val="left" w:pos="5680"/>
        </w:tabs>
        <w:spacing w:after="0" w:line="240" w:lineRule="auto"/>
        <w:rPr>
          <w:rFonts w:ascii="Book Antiqua" w:hAnsi="Book Antiqua" w:cs="Consolas"/>
          <w:b/>
          <w:sz w:val="28"/>
          <w:szCs w:val="28"/>
        </w:rPr>
      </w:pPr>
      <w:r w:rsidRPr="00F65B90">
        <w:rPr>
          <w:rFonts w:ascii="Book Antiqua" w:hAnsi="Book Antiqua" w:cs="Consolas"/>
          <w:b/>
          <w:sz w:val="28"/>
          <w:szCs w:val="28"/>
        </w:rPr>
        <w:lastRenderedPageBreak/>
        <w:t>GESTOR DO CONTRATO:</w:t>
      </w:r>
      <w:r w:rsidRPr="00F65B90">
        <w:rPr>
          <w:rFonts w:ascii="Book Antiqua" w:hAnsi="Book Antiqua" w:cs="Consolas"/>
          <w:b/>
          <w:sz w:val="28"/>
          <w:szCs w:val="28"/>
        </w:rPr>
        <w:tab/>
      </w:r>
    </w:p>
    <w:p w:rsidR="00D70E67" w:rsidRDefault="00D70E67" w:rsidP="00D70E67">
      <w:pPr>
        <w:spacing w:after="0" w:line="240" w:lineRule="auto"/>
        <w:jc w:val="center"/>
        <w:rPr>
          <w:rFonts w:ascii="Book Antiqua" w:hAnsi="Book Antiqua" w:cs="Consolas"/>
          <w:sz w:val="28"/>
          <w:szCs w:val="28"/>
        </w:rPr>
      </w:pPr>
    </w:p>
    <w:p w:rsidR="00CA4EA9" w:rsidRPr="00F65B90" w:rsidRDefault="00CA4EA9" w:rsidP="00D70E67">
      <w:pPr>
        <w:spacing w:after="0" w:line="240" w:lineRule="auto"/>
        <w:jc w:val="center"/>
        <w:rPr>
          <w:rFonts w:ascii="Book Antiqua" w:hAnsi="Book Antiqua" w:cs="Consolas"/>
          <w:sz w:val="28"/>
          <w:szCs w:val="28"/>
        </w:rPr>
      </w:pPr>
      <w:bookmarkStart w:id="0" w:name="_GoBack"/>
      <w:bookmarkEnd w:id="0"/>
    </w:p>
    <w:p w:rsidR="00D70E67" w:rsidRPr="00F65B90" w:rsidRDefault="00D70E67" w:rsidP="00D70E67">
      <w:pPr>
        <w:spacing w:after="0" w:line="240" w:lineRule="auto"/>
        <w:jc w:val="center"/>
        <w:rPr>
          <w:rFonts w:ascii="Book Antiqua" w:hAnsi="Book Antiqua" w:cs="Consolas"/>
          <w:sz w:val="28"/>
          <w:szCs w:val="28"/>
        </w:rPr>
      </w:pPr>
    </w:p>
    <w:tbl>
      <w:tblPr>
        <w:tblW w:w="0" w:type="auto"/>
        <w:jc w:val="center"/>
        <w:tblLook w:val="04A0" w:firstRow="1" w:lastRow="0" w:firstColumn="1" w:lastColumn="0" w:noHBand="0" w:noVBand="1"/>
      </w:tblPr>
      <w:tblGrid>
        <w:gridCol w:w="5173"/>
        <w:gridCol w:w="4321"/>
      </w:tblGrid>
      <w:tr w:rsidR="00D70E67" w:rsidRPr="00F65B90" w:rsidTr="0032611D">
        <w:trPr>
          <w:jc w:val="center"/>
        </w:trPr>
        <w:tc>
          <w:tcPr>
            <w:tcW w:w="5173" w:type="dxa"/>
            <w:shd w:val="clear" w:color="auto" w:fill="auto"/>
          </w:tcPr>
          <w:p w:rsidR="00D70E67" w:rsidRPr="00D70E67" w:rsidRDefault="00D70E67" w:rsidP="0032611D">
            <w:pPr>
              <w:autoSpaceDE w:val="0"/>
              <w:autoSpaceDN w:val="0"/>
              <w:adjustRightInd w:val="0"/>
              <w:spacing w:after="0" w:line="240" w:lineRule="auto"/>
              <w:jc w:val="center"/>
              <w:rPr>
                <w:rFonts w:ascii="Book Antiqua" w:hAnsi="Book Antiqua" w:cs="Consolas"/>
                <w:b/>
                <w:sz w:val="28"/>
                <w:szCs w:val="28"/>
              </w:rPr>
            </w:pPr>
            <w:r w:rsidRPr="00D70E67">
              <w:rPr>
                <w:rFonts w:ascii="Book Antiqua" w:hAnsi="Book Antiqua" w:cs="Consolas"/>
                <w:b/>
                <w:sz w:val="28"/>
                <w:szCs w:val="28"/>
              </w:rPr>
              <w:t>WILSON WANDERLEI PFEIFER</w:t>
            </w:r>
          </w:p>
          <w:p w:rsidR="00D70E67" w:rsidRPr="00D70E67" w:rsidRDefault="00D70E67" w:rsidP="0032611D">
            <w:pPr>
              <w:spacing w:after="0" w:line="240" w:lineRule="auto"/>
              <w:jc w:val="center"/>
              <w:rPr>
                <w:rFonts w:ascii="Book Antiqua" w:hAnsi="Book Antiqua" w:cs="Consolas"/>
                <w:b/>
                <w:sz w:val="28"/>
                <w:szCs w:val="28"/>
              </w:rPr>
            </w:pPr>
            <w:r w:rsidRPr="00D70E67">
              <w:rPr>
                <w:rFonts w:ascii="Book Antiqua" w:hAnsi="Book Antiqua" w:cs="Consolas"/>
                <w:b/>
                <w:sz w:val="28"/>
                <w:szCs w:val="28"/>
              </w:rPr>
              <w:t>DIRETOR DE DIVISÃO FINANCEIRA</w:t>
            </w:r>
          </w:p>
        </w:tc>
        <w:tc>
          <w:tcPr>
            <w:tcW w:w="4321" w:type="dxa"/>
            <w:shd w:val="clear" w:color="auto" w:fill="auto"/>
          </w:tcPr>
          <w:p w:rsidR="00D70E67" w:rsidRPr="00F65B90" w:rsidRDefault="00D70E67" w:rsidP="0032611D">
            <w:pPr>
              <w:spacing w:after="0" w:line="240" w:lineRule="auto"/>
              <w:rPr>
                <w:rFonts w:ascii="Book Antiqua" w:hAnsi="Book Antiqua" w:cs="Consolas"/>
                <w:sz w:val="28"/>
                <w:szCs w:val="28"/>
              </w:rPr>
            </w:pPr>
          </w:p>
        </w:tc>
      </w:tr>
    </w:tbl>
    <w:p w:rsidR="00C5226D" w:rsidRDefault="00C5226D" w:rsidP="00D70E67">
      <w:pPr>
        <w:autoSpaceDE w:val="0"/>
        <w:autoSpaceDN w:val="0"/>
        <w:adjustRightInd w:val="0"/>
        <w:spacing w:after="0" w:line="240" w:lineRule="auto"/>
        <w:jc w:val="both"/>
      </w:pPr>
    </w:p>
    <w:sectPr w:rsidR="00C5226D" w:rsidSect="005B4A97">
      <w:headerReference w:type="default" r:id="rId9"/>
      <w:footerReference w:type="default" r:id="rId10"/>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6B" w:rsidRDefault="004C276B" w:rsidP="00BD0343">
      <w:pPr>
        <w:spacing w:after="0" w:line="240" w:lineRule="auto"/>
      </w:pPr>
      <w:r>
        <w:separator/>
      </w:r>
    </w:p>
  </w:endnote>
  <w:endnote w:type="continuationSeparator" w:id="0">
    <w:p w:rsidR="004C276B" w:rsidRDefault="004C276B"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7066473"/>
      <w:docPartObj>
        <w:docPartGallery w:val="Page Numbers (Bottom of Page)"/>
        <w:docPartUnique/>
      </w:docPartObj>
    </w:sdtPr>
    <w:sdtEndPr/>
    <w:sdtContent>
      <w:p w:rsidR="00FA7BC1" w:rsidRPr="00C400F9" w:rsidRDefault="00FA7BC1">
        <w:pPr>
          <w:pStyle w:val="Rodap"/>
          <w:jc w:val="right"/>
          <w:rPr>
            <w:rFonts w:ascii="Book Antiqua" w:hAnsi="Book Antiqua"/>
          </w:rPr>
        </w:pPr>
        <w:r w:rsidRPr="00C400F9">
          <w:rPr>
            <w:rFonts w:ascii="Book Antiqua" w:hAnsi="Book Antiqua" w:cs="Consolas"/>
            <w:b/>
            <w:sz w:val="20"/>
            <w:szCs w:val="20"/>
          </w:rPr>
          <w:fldChar w:fldCharType="begin"/>
        </w:r>
        <w:r w:rsidRPr="00C400F9">
          <w:rPr>
            <w:rFonts w:ascii="Book Antiqua" w:hAnsi="Book Antiqua" w:cs="Consolas"/>
            <w:b/>
            <w:sz w:val="20"/>
            <w:szCs w:val="20"/>
          </w:rPr>
          <w:instrText xml:space="preserve"> PAGE   \* MERGEFORMAT </w:instrText>
        </w:r>
        <w:r w:rsidRPr="00C400F9">
          <w:rPr>
            <w:rFonts w:ascii="Book Antiqua" w:hAnsi="Book Antiqua" w:cs="Consolas"/>
            <w:b/>
            <w:sz w:val="20"/>
            <w:szCs w:val="20"/>
          </w:rPr>
          <w:fldChar w:fldCharType="separate"/>
        </w:r>
        <w:r w:rsidR="00CA4EA9">
          <w:rPr>
            <w:rFonts w:ascii="Book Antiqua" w:hAnsi="Book Antiqua" w:cs="Consolas"/>
            <w:b/>
            <w:noProof/>
            <w:sz w:val="20"/>
            <w:szCs w:val="20"/>
          </w:rPr>
          <w:t>7</w:t>
        </w:r>
        <w:r w:rsidRPr="00C400F9">
          <w:rPr>
            <w:rFonts w:ascii="Book Antiqua" w:hAnsi="Book Antiqua" w:cs="Consolas"/>
            <w:b/>
            <w:sz w:val="20"/>
            <w:szCs w:val="20"/>
          </w:rPr>
          <w:fldChar w:fldCharType="end"/>
        </w:r>
        <w:r w:rsidRPr="00C400F9">
          <w:rPr>
            <w:rFonts w:ascii="Book Antiqua" w:hAnsi="Book Antiqua" w:cs="Consolas"/>
            <w:b/>
            <w:sz w:val="20"/>
            <w:szCs w:val="20"/>
          </w:rPr>
          <w:t>-</w:t>
        </w:r>
        <w:r w:rsidR="00D70E67">
          <w:rPr>
            <w:rFonts w:ascii="Book Antiqua" w:hAnsi="Book Antiqua" w:cs="Consolas"/>
            <w:b/>
            <w:sz w:val="20"/>
            <w:szCs w:val="20"/>
          </w:rPr>
          <w:t>8</w:t>
        </w:r>
      </w:p>
    </w:sdtContent>
  </w:sdt>
  <w:p w:rsidR="00FA7BC1" w:rsidRPr="00043C58" w:rsidRDefault="00FA7BC1" w:rsidP="005B4A97">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6B" w:rsidRDefault="004C276B" w:rsidP="00BD0343">
      <w:pPr>
        <w:spacing w:after="0" w:line="240" w:lineRule="auto"/>
      </w:pPr>
      <w:r>
        <w:separator/>
      </w:r>
    </w:p>
  </w:footnote>
  <w:footnote w:type="continuationSeparator" w:id="0">
    <w:p w:rsidR="004C276B" w:rsidRDefault="004C276B" w:rsidP="00BD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1449"/>
      <w:gridCol w:w="8121"/>
    </w:tblGrid>
    <w:tr w:rsidR="00FA7BC1" w:rsidRPr="0040340E" w:rsidTr="005B4A97">
      <w:trPr>
        <w:trHeight w:val="1689"/>
      </w:trPr>
      <w:tc>
        <w:tcPr>
          <w:tcW w:w="746" w:type="pct"/>
          <w:shd w:val="clear" w:color="auto" w:fill="FFFFFF"/>
        </w:tcPr>
        <w:p w:rsidR="00FA7BC1" w:rsidRPr="00AB6A6E" w:rsidRDefault="004C276B"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pt;margin-top:5.4pt;width:61.2pt;height:72.4pt;z-index:251661312">
                <v:imagedata r:id="rId1" o:title=""/>
                <w10:wrap type="square"/>
              </v:shape>
              <o:OLEObject Type="Embed" ProgID="PBrush" ShapeID="_x0000_s2052" DrawAspect="Content" ObjectID="_1615289348" r:id="rId2"/>
            </w:pict>
          </w:r>
        </w:p>
      </w:tc>
      <w:tc>
        <w:tcPr>
          <w:tcW w:w="4254" w:type="pct"/>
          <w:shd w:val="clear" w:color="auto" w:fill="FFFFFF"/>
        </w:tcPr>
        <w:p w:rsidR="00FA7BC1" w:rsidRPr="00053EBD" w:rsidRDefault="00FA7BC1"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FA7BC1" w:rsidRPr="00053EBD" w:rsidRDefault="00FA7BC1"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FA7BC1" w:rsidRDefault="00FA7BC1" w:rsidP="005B4A97">
          <w:pPr>
            <w:pStyle w:val="Cabealho"/>
            <w:spacing w:line="276" w:lineRule="auto"/>
            <w:jc w:val="center"/>
            <w:rPr>
              <w:i/>
              <w:sz w:val="18"/>
              <w:szCs w:val="18"/>
            </w:rPr>
          </w:pPr>
          <w:r w:rsidRPr="001808C7">
            <w:rPr>
              <w:i/>
              <w:sz w:val="18"/>
              <w:szCs w:val="18"/>
            </w:rPr>
            <w:t xml:space="preserve">Praça Dr. Pedro da Rocha Braga, 116 - Centro - </w:t>
          </w:r>
          <w:proofErr w:type="spellStart"/>
          <w:r w:rsidRPr="00046842">
            <w:rPr>
              <w:i/>
              <w:sz w:val="18"/>
              <w:szCs w:val="18"/>
            </w:rPr>
            <w:t>Tel</w:t>
          </w:r>
          <w:proofErr w:type="spellEnd"/>
          <w:r w:rsidRPr="00046842">
            <w:rPr>
              <w:i/>
              <w:sz w:val="18"/>
              <w:szCs w:val="18"/>
            </w:rPr>
            <w:t>: (14) 3572-822</w:t>
          </w:r>
          <w:r>
            <w:rPr>
              <w:i/>
              <w:sz w:val="18"/>
              <w:szCs w:val="18"/>
            </w:rPr>
            <w:t>9</w:t>
          </w:r>
          <w:r w:rsidRPr="00046842">
            <w:rPr>
              <w:i/>
              <w:sz w:val="18"/>
              <w:szCs w:val="18"/>
            </w:rPr>
            <w:t xml:space="preserve"> - Ramal </w:t>
          </w:r>
          <w:proofErr w:type="gramStart"/>
          <w:r>
            <w:rPr>
              <w:i/>
              <w:sz w:val="18"/>
              <w:szCs w:val="18"/>
            </w:rPr>
            <w:t>8218</w:t>
          </w:r>
          <w:proofErr w:type="gramEnd"/>
        </w:p>
        <w:p w:rsidR="00FA7BC1" w:rsidRPr="00AB6A6E" w:rsidRDefault="00FA7BC1"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FA7BC1" w:rsidRPr="0040340E" w:rsidRDefault="00A430D8" w:rsidP="005B4A97">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60288" behindDoc="0" locked="0" layoutInCell="1" allowOverlap="1" wp14:anchorId="0E49E816" wp14:editId="44593DA7">
              <wp:simplePos x="0" y="0"/>
              <wp:positionH relativeFrom="column">
                <wp:posOffset>-91440</wp:posOffset>
              </wp:positionH>
              <wp:positionV relativeFrom="paragraph">
                <wp:posOffset>-636</wp:posOffset>
              </wp:positionV>
              <wp:extent cx="6107430" cy="0"/>
              <wp:effectExtent l="0" t="0" r="762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2B2A576" id="_x0000_t32" coordsize="21600,21600" o:spt="32" o:oned="t" path="m,l21600,21600e" filled="f">
              <v:path arrowok="t" fillok="f" o:connecttype="none"/>
              <o:lock v:ext="edit" shapetype="t"/>
            </v:shapetype>
            <v:shape id="Conector de seta reta 1" o:spid="_x0000_s1026" type="#_x0000_t32" style="position:absolute;margin-left:-7.2pt;margin-top:-.05pt;width:480.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1">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2">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4">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7">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9">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nsid w:val="79F91F8E"/>
    <w:multiLevelType w:val="singleLevel"/>
    <w:tmpl w:val="63DC5E3A"/>
    <w:lvl w:ilvl="0">
      <w:numFmt w:val="bullet"/>
      <w:lvlText w:val="-"/>
      <w:lvlJc w:val="left"/>
      <w:pPr>
        <w:tabs>
          <w:tab w:val="num" w:pos="360"/>
        </w:tabs>
        <w:ind w:left="360" w:hanging="360"/>
      </w:pPr>
      <w:rPr>
        <w:rFonts w:hint="default"/>
      </w:rPr>
    </w:lvl>
  </w:abstractNum>
  <w:abstractNum w:abstractNumId="34">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32"/>
  </w:num>
  <w:num w:numId="4">
    <w:abstractNumId w:val="4"/>
  </w:num>
  <w:num w:numId="5">
    <w:abstractNumId w:val="34"/>
  </w:num>
  <w:num w:numId="6">
    <w:abstractNumId w:val="7"/>
  </w:num>
  <w:num w:numId="7">
    <w:abstractNumId w:val="2"/>
  </w:num>
  <w:num w:numId="8">
    <w:abstractNumId w:val="12"/>
  </w:num>
  <w:num w:numId="9">
    <w:abstractNumId w:val="14"/>
  </w:num>
  <w:num w:numId="10">
    <w:abstractNumId w:val="9"/>
  </w:num>
  <w:num w:numId="11">
    <w:abstractNumId w:val="35"/>
  </w:num>
  <w:num w:numId="12">
    <w:abstractNumId w:val="6"/>
  </w:num>
  <w:num w:numId="13">
    <w:abstractNumId w:val="28"/>
  </w:num>
  <w:num w:numId="14">
    <w:abstractNumId w:val="21"/>
  </w:num>
  <w:num w:numId="15">
    <w:abstractNumId w:val="29"/>
  </w:num>
  <w:num w:numId="16">
    <w:abstractNumId w:val="25"/>
  </w:num>
  <w:num w:numId="17">
    <w:abstractNumId w:val="1"/>
  </w:num>
  <w:num w:numId="18">
    <w:abstractNumId w:val="30"/>
  </w:num>
  <w:num w:numId="19">
    <w:abstractNumId w:val="8"/>
  </w:num>
  <w:num w:numId="20">
    <w:abstractNumId w:val="17"/>
  </w:num>
  <w:num w:numId="21">
    <w:abstractNumId w:val="22"/>
  </w:num>
  <w:num w:numId="22">
    <w:abstractNumId w:val="20"/>
  </w:num>
  <w:num w:numId="23">
    <w:abstractNumId w:val="15"/>
  </w:num>
  <w:num w:numId="24">
    <w:abstractNumId w:val="24"/>
  </w:num>
  <w:num w:numId="25">
    <w:abstractNumId w:val="23"/>
  </w:num>
  <w:num w:numId="26">
    <w:abstractNumId w:val="18"/>
  </w:num>
  <w:num w:numId="27">
    <w:abstractNumId w:val="26"/>
  </w:num>
  <w:num w:numId="28">
    <w:abstractNumId w:val="11"/>
  </w:num>
  <w:num w:numId="29">
    <w:abstractNumId w:val="33"/>
  </w:num>
  <w:num w:numId="30">
    <w:abstractNumId w:val="3"/>
  </w:num>
  <w:num w:numId="31">
    <w:abstractNumId w:val="13"/>
  </w:num>
  <w:num w:numId="32">
    <w:abstractNumId w:val="5"/>
  </w:num>
  <w:num w:numId="33">
    <w:abstractNumId w:val="0"/>
  </w:num>
  <w:num w:numId="34">
    <w:abstractNumId w:val="27"/>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30556"/>
    <w:rsid w:val="00046B8D"/>
    <w:rsid w:val="00084AFF"/>
    <w:rsid w:val="00084FBA"/>
    <w:rsid w:val="00087F60"/>
    <w:rsid w:val="000A17BA"/>
    <w:rsid w:val="000C042C"/>
    <w:rsid w:val="000E15A3"/>
    <w:rsid w:val="000E58CA"/>
    <w:rsid w:val="000F5301"/>
    <w:rsid w:val="00113BE5"/>
    <w:rsid w:val="00136D49"/>
    <w:rsid w:val="00145237"/>
    <w:rsid w:val="00156CF2"/>
    <w:rsid w:val="00191486"/>
    <w:rsid w:val="00196924"/>
    <w:rsid w:val="001A4B17"/>
    <w:rsid w:val="001D58FD"/>
    <w:rsid w:val="001F0684"/>
    <w:rsid w:val="00210583"/>
    <w:rsid w:val="002110FE"/>
    <w:rsid w:val="00217F03"/>
    <w:rsid w:val="002A46E6"/>
    <w:rsid w:val="002D1D58"/>
    <w:rsid w:val="002F5B4C"/>
    <w:rsid w:val="00313032"/>
    <w:rsid w:val="00335B7C"/>
    <w:rsid w:val="00340F10"/>
    <w:rsid w:val="003466D7"/>
    <w:rsid w:val="00350F69"/>
    <w:rsid w:val="003708FF"/>
    <w:rsid w:val="003711D2"/>
    <w:rsid w:val="00396000"/>
    <w:rsid w:val="0039703E"/>
    <w:rsid w:val="003B2A4C"/>
    <w:rsid w:val="003D5F34"/>
    <w:rsid w:val="003E0CF0"/>
    <w:rsid w:val="003F274F"/>
    <w:rsid w:val="004069DB"/>
    <w:rsid w:val="00444E2B"/>
    <w:rsid w:val="00447CA2"/>
    <w:rsid w:val="0045218C"/>
    <w:rsid w:val="00454A8A"/>
    <w:rsid w:val="00484FA4"/>
    <w:rsid w:val="004A0387"/>
    <w:rsid w:val="004C276B"/>
    <w:rsid w:val="004C4828"/>
    <w:rsid w:val="004C5F59"/>
    <w:rsid w:val="00517F23"/>
    <w:rsid w:val="0052401B"/>
    <w:rsid w:val="00526306"/>
    <w:rsid w:val="0053148C"/>
    <w:rsid w:val="00545092"/>
    <w:rsid w:val="005523D3"/>
    <w:rsid w:val="00555742"/>
    <w:rsid w:val="00557DB6"/>
    <w:rsid w:val="005616B0"/>
    <w:rsid w:val="005B4A97"/>
    <w:rsid w:val="005B5DB8"/>
    <w:rsid w:val="005B66B8"/>
    <w:rsid w:val="005E302E"/>
    <w:rsid w:val="005F5071"/>
    <w:rsid w:val="006075CC"/>
    <w:rsid w:val="00612064"/>
    <w:rsid w:val="0062758E"/>
    <w:rsid w:val="0063713F"/>
    <w:rsid w:val="00651D94"/>
    <w:rsid w:val="00673359"/>
    <w:rsid w:val="0068395E"/>
    <w:rsid w:val="006866BB"/>
    <w:rsid w:val="006A10CD"/>
    <w:rsid w:val="006B52BF"/>
    <w:rsid w:val="006F10E4"/>
    <w:rsid w:val="007118F4"/>
    <w:rsid w:val="0072139B"/>
    <w:rsid w:val="007340B9"/>
    <w:rsid w:val="00740FE9"/>
    <w:rsid w:val="007556BF"/>
    <w:rsid w:val="00763C87"/>
    <w:rsid w:val="0078661C"/>
    <w:rsid w:val="007A1DDC"/>
    <w:rsid w:val="007E1613"/>
    <w:rsid w:val="007E309C"/>
    <w:rsid w:val="007E629C"/>
    <w:rsid w:val="008361D4"/>
    <w:rsid w:val="00852D12"/>
    <w:rsid w:val="0085393B"/>
    <w:rsid w:val="008573DE"/>
    <w:rsid w:val="008623E2"/>
    <w:rsid w:val="00865DDD"/>
    <w:rsid w:val="008870E0"/>
    <w:rsid w:val="008905A5"/>
    <w:rsid w:val="008C438E"/>
    <w:rsid w:val="008D605B"/>
    <w:rsid w:val="008E2394"/>
    <w:rsid w:val="008E2F93"/>
    <w:rsid w:val="009021F5"/>
    <w:rsid w:val="009174DB"/>
    <w:rsid w:val="00921F58"/>
    <w:rsid w:val="009264BB"/>
    <w:rsid w:val="00944A3D"/>
    <w:rsid w:val="00956651"/>
    <w:rsid w:val="00960A74"/>
    <w:rsid w:val="00966D14"/>
    <w:rsid w:val="0098466D"/>
    <w:rsid w:val="009B56FD"/>
    <w:rsid w:val="009C2A4B"/>
    <w:rsid w:val="00A03C39"/>
    <w:rsid w:val="00A20F36"/>
    <w:rsid w:val="00A215E1"/>
    <w:rsid w:val="00A366A4"/>
    <w:rsid w:val="00A36D57"/>
    <w:rsid w:val="00A4166F"/>
    <w:rsid w:val="00A430D8"/>
    <w:rsid w:val="00A51342"/>
    <w:rsid w:val="00A5489B"/>
    <w:rsid w:val="00A55D0D"/>
    <w:rsid w:val="00A81F73"/>
    <w:rsid w:val="00A87A21"/>
    <w:rsid w:val="00A91E06"/>
    <w:rsid w:val="00A921FF"/>
    <w:rsid w:val="00AA07E7"/>
    <w:rsid w:val="00AA580E"/>
    <w:rsid w:val="00AA68A5"/>
    <w:rsid w:val="00AB6A6E"/>
    <w:rsid w:val="00AC1431"/>
    <w:rsid w:val="00AC20CE"/>
    <w:rsid w:val="00B14A9C"/>
    <w:rsid w:val="00B15AE0"/>
    <w:rsid w:val="00B204DA"/>
    <w:rsid w:val="00B4520E"/>
    <w:rsid w:val="00B47150"/>
    <w:rsid w:val="00B507EB"/>
    <w:rsid w:val="00B659C9"/>
    <w:rsid w:val="00B92A1A"/>
    <w:rsid w:val="00BB2924"/>
    <w:rsid w:val="00BC794C"/>
    <w:rsid w:val="00BD0343"/>
    <w:rsid w:val="00BD162E"/>
    <w:rsid w:val="00BD3BA9"/>
    <w:rsid w:val="00BE3ED6"/>
    <w:rsid w:val="00C13430"/>
    <w:rsid w:val="00C30AF3"/>
    <w:rsid w:val="00C400F9"/>
    <w:rsid w:val="00C5226D"/>
    <w:rsid w:val="00C625B3"/>
    <w:rsid w:val="00C67B04"/>
    <w:rsid w:val="00CA4EA9"/>
    <w:rsid w:val="00CB04E5"/>
    <w:rsid w:val="00CF43B6"/>
    <w:rsid w:val="00D00B42"/>
    <w:rsid w:val="00D123D1"/>
    <w:rsid w:val="00D207D7"/>
    <w:rsid w:val="00D30210"/>
    <w:rsid w:val="00D40263"/>
    <w:rsid w:val="00D44472"/>
    <w:rsid w:val="00D63435"/>
    <w:rsid w:val="00D70E67"/>
    <w:rsid w:val="00DA2414"/>
    <w:rsid w:val="00DA3F6E"/>
    <w:rsid w:val="00DA403B"/>
    <w:rsid w:val="00DB1BFC"/>
    <w:rsid w:val="00DE34E3"/>
    <w:rsid w:val="00E0510C"/>
    <w:rsid w:val="00E26F8F"/>
    <w:rsid w:val="00E312A7"/>
    <w:rsid w:val="00E33C1B"/>
    <w:rsid w:val="00E4309E"/>
    <w:rsid w:val="00E55A3C"/>
    <w:rsid w:val="00E57C77"/>
    <w:rsid w:val="00E738E6"/>
    <w:rsid w:val="00E84911"/>
    <w:rsid w:val="00E87907"/>
    <w:rsid w:val="00EA57B8"/>
    <w:rsid w:val="00EB5644"/>
    <w:rsid w:val="00EC6A8E"/>
    <w:rsid w:val="00ED456A"/>
    <w:rsid w:val="00F141B6"/>
    <w:rsid w:val="00F253CB"/>
    <w:rsid w:val="00F2647B"/>
    <w:rsid w:val="00F370C2"/>
    <w:rsid w:val="00F43A7C"/>
    <w:rsid w:val="00F6107A"/>
    <w:rsid w:val="00F70221"/>
    <w:rsid w:val="00F74061"/>
    <w:rsid w:val="00F803A2"/>
    <w:rsid w:val="00F8778E"/>
    <w:rsid w:val="00F930C6"/>
    <w:rsid w:val="00F97AC7"/>
    <w:rsid w:val="00FA7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C13430"/>
    <w:pPr>
      <w:jc w:val="center"/>
    </w:pPr>
    <w:rPr>
      <w:rFonts w:ascii="Arial" w:hAnsi="Arial" w:cs="Arial"/>
      <w:b/>
      <w:bCs/>
      <w:caps/>
      <w:snapToGrid w:val="0"/>
      <w:sz w:val="24"/>
      <w:szCs w:val="24"/>
    </w:rPr>
  </w:style>
  <w:style w:type="paragraph" w:styleId="Commarcadores">
    <w:name w:val="List Bullet"/>
    <w:basedOn w:val="Normal"/>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13430"/>
    <w:rPr>
      <w:rFonts w:ascii="Courier New" w:eastAsia="Times New Roman" w:hAnsi="Courier New" w:cs="Courier New"/>
      <w:sz w:val="20"/>
      <w:szCs w:val="20"/>
      <w:lang w:eastAsia="pt-BR"/>
    </w:rPr>
  </w:style>
  <w:style w:type="paragraph" w:styleId="NormalWeb">
    <w:name w:val="Normal (Web)"/>
    <w:basedOn w:val="Normal"/>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C13430"/>
    <w:pPr>
      <w:jc w:val="center"/>
    </w:pPr>
    <w:rPr>
      <w:rFonts w:ascii="Arial" w:hAnsi="Arial" w:cs="Arial"/>
      <w:b/>
      <w:bCs/>
      <w:caps/>
      <w:snapToGrid w:val="0"/>
      <w:sz w:val="24"/>
      <w:szCs w:val="24"/>
    </w:rPr>
  </w:style>
  <w:style w:type="paragraph" w:styleId="Commarcadores">
    <w:name w:val="List Bullet"/>
    <w:basedOn w:val="Normal"/>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13430"/>
    <w:rPr>
      <w:rFonts w:ascii="Courier New" w:eastAsia="Times New Roman" w:hAnsi="Courier New" w:cs="Courier New"/>
      <w:sz w:val="20"/>
      <w:szCs w:val="20"/>
      <w:lang w:eastAsia="pt-BR"/>
    </w:rPr>
  </w:style>
  <w:style w:type="paragraph" w:styleId="NormalWeb">
    <w:name w:val="Normal (Web)"/>
    <w:basedOn w:val="Normal"/>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8E0D-7173-4DF5-AC6A-E4204089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1798</Words>
  <Characters>9714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Marcus Vinicius</cp:lastModifiedBy>
  <cp:revision>5</cp:revision>
  <cp:lastPrinted>2017-07-25T18:39:00Z</cp:lastPrinted>
  <dcterms:created xsi:type="dcterms:W3CDTF">2019-03-26T11:11:00Z</dcterms:created>
  <dcterms:modified xsi:type="dcterms:W3CDTF">2019-03-28T17:42:00Z</dcterms:modified>
</cp:coreProperties>
</file>