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1068CD">
        <w:rPr>
          <w:rFonts w:asciiTheme="majorHAnsi" w:hAnsiTheme="majorHAnsi" w:cs="Arial"/>
          <w:b/>
          <w:i/>
          <w:sz w:val="32"/>
          <w:szCs w:val="32"/>
          <w:u w:val="single"/>
        </w:rPr>
        <w:t>MEMORIAL DESCRITIVO</w:t>
      </w:r>
    </w:p>
    <w:p w:rsidR="001068CD" w:rsidRPr="00623175" w:rsidRDefault="001068CD" w:rsidP="001068CD">
      <w:pPr>
        <w:pStyle w:val="SemEspaamento"/>
        <w:jc w:val="center"/>
        <w:rPr>
          <w:rFonts w:asciiTheme="majorHAnsi" w:hAnsiTheme="majorHAnsi" w:cs="Arial"/>
          <w:b/>
          <w:i/>
          <w:sz w:val="16"/>
          <w:szCs w:val="16"/>
          <w:u w:val="single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OBRA: Recapeamento Asfáltica – Usinado à Quente (CBUQ)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LOCAL: Vias Públicas do Município – Pirajuí-SP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Gestor da Obras: Prefeitura Municipal de Pirajuí</w:t>
      </w:r>
    </w:p>
    <w:p w:rsidR="00B8364B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Convenio: SINCOV – Ministério das Cidades – Infraestrutura </w:t>
      </w:r>
      <w:r w:rsidR="00623175">
        <w:rPr>
          <w:rFonts w:asciiTheme="majorHAnsi" w:hAnsiTheme="majorHAnsi" w:cs="Arial"/>
          <w:b/>
          <w:sz w:val="28"/>
          <w:szCs w:val="28"/>
        </w:rPr>
        <w:t>U</w:t>
      </w:r>
      <w:r>
        <w:rPr>
          <w:rFonts w:asciiTheme="majorHAnsi" w:hAnsiTheme="majorHAnsi" w:cs="Arial"/>
          <w:b/>
          <w:sz w:val="28"/>
          <w:szCs w:val="28"/>
        </w:rPr>
        <w:t xml:space="preserve">rbana – Proposta nº </w:t>
      </w:r>
      <w:r w:rsidR="00623175">
        <w:rPr>
          <w:rFonts w:asciiTheme="majorHAnsi" w:hAnsiTheme="majorHAnsi" w:cs="Arial"/>
          <w:b/>
          <w:sz w:val="28"/>
          <w:szCs w:val="28"/>
        </w:rPr>
        <w:t>013790/2017 – SICONV nº 846379/2017.</w:t>
      </w:r>
    </w:p>
    <w:p w:rsidR="005B2300" w:rsidRPr="001068CD" w:rsidRDefault="005B2300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ESPECIFICAÇÕES TÉCNICAS PARA EXECUÇÃO DE OBRA: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b/>
          <w:sz w:val="28"/>
          <w:szCs w:val="28"/>
        </w:rPr>
      </w:pPr>
    </w:p>
    <w:p w:rsidR="00B8364B" w:rsidRPr="001068CD" w:rsidRDefault="00B8364B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RECAPEAMENTO ASFÁLTICO </w:t>
      </w:r>
      <w:r w:rsidR="001068CD" w:rsidRPr="001068CD">
        <w:rPr>
          <w:rFonts w:asciiTheme="majorHAnsi" w:hAnsiTheme="majorHAnsi" w:cs="Arial"/>
          <w:b/>
          <w:sz w:val="28"/>
          <w:szCs w:val="28"/>
        </w:rPr>
        <w:t>– CBUQ: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B8364B" w:rsidRDefault="00B8364B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Serviços Iniciais</w:t>
      </w:r>
      <w:r w:rsidR="001068CD">
        <w:rPr>
          <w:rFonts w:asciiTheme="majorHAnsi" w:hAnsiTheme="majorHAnsi" w:cs="Arial"/>
          <w:b/>
          <w:sz w:val="28"/>
          <w:szCs w:val="28"/>
        </w:rPr>
        <w:t>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Limpeza da Via Pública: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Consiste no serviço de varrição e lavagem superficial com jato de alta pressão de ar e água do leito da via pública existente para retirada do excesso de impurezas.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B8364B" w:rsidRPr="001068CD" w:rsidRDefault="00B8364B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 xml:space="preserve">Placa de Obra </w:t>
      </w:r>
    </w:p>
    <w:p w:rsidR="00B8364B" w:rsidRPr="001068CD" w:rsidRDefault="00B8364B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Deverá ser instalada uma placa em chapa de aço</w:t>
      </w:r>
      <w:r w:rsidR="00F561E8" w:rsidRPr="001068CD">
        <w:rPr>
          <w:rFonts w:asciiTheme="majorHAnsi" w:hAnsiTheme="majorHAnsi" w:cs="Arial"/>
          <w:sz w:val="28"/>
          <w:szCs w:val="28"/>
        </w:rPr>
        <w:t xml:space="preserve"> galvanizada de identificação da obra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Default="00F561E8" w:rsidP="001068CD">
      <w:pPr>
        <w:pStyle w:val="SemEspaament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de Rolamento:</w:t>
      </w:r>
    </w:p>
    <w:p w:rsidR="001068CD" w:rsidRPr="001068CD" w:rsidRDefault="001068CD" w:rsidP="001068CD">
      <w:pPr>
        <w:pStyle w:val="SemEspaamen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Pintura de Ligação: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>Após o serviço de limpeza do pavimento existente, executa-se à pintura de ligação com emulsão asfáltica diluída RR2C.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561E8" w:rsidRPr="001068CD" w:rsidRDefault="00F561E8" w:rsidP="001068CD">
      <w:pPr>
        <w:pStyle w:val="SemEspaamento"/>
        <w:numPr>
          <w:ilvl w:val="1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Camada Betuminosa: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  <w:r w:rsidRPr="001068CD">
        <w:rPr>
          <w:rFonts w:asciiTheme="majorHAnsi" w:hAnsiTheme="majorHAnsi" w:cs="Arial"/>
          <w:sz w:val="28"/>
          <w:szCs w:val="28"/>
        </w:rPr>
        <w:t xml:space="preserve">Sobre a pintura de ligação, será executado uma camada de 3,0 cm de concreto betuminoso usinado </w:t>
      </w:r>
      <w:proofErr w:type="gramStart"/>
      <w:r w:rsidRPr="001068CD">
        <w:rPr>
          <w:rFonts w:asciiTheme="majorHAnsi" w:hAnsiTheme="majorHAnsi" w:cs="Arial"/>
          <w:sz w:val="28"/>
          <w:szCs w:val="28"/>
        </w:rPr>
        <w:t>à</w:t>
      </w:r>
      <w:proofErr w:type="gramEnd"/>
      <w:r w:rsidRPr="001068CD">
        <w:rPr>
          <w:rFonts w:asciiTheme="majorHAnsi" w:hAnsiTheme="majorHAnsi" w:cs="Arial"/>
          <w:sz w:val="28"/>
          <w:szCs w:val="28"/>
        </w:rPr>
        <w:t xml:space="preserve"> quente CBUQ, seguido de compactação com ro</w:t>
      </w:r>
      <w:r w:rsidR="001068CD">
        <w:rPr>
          <w:rFonts w:asciiTheme="majorHAnsi" w:hAnsiTheme="majorHAnsi" w:cs="Arial"/>
          <w:sz w:val="28"/>
          <w:szCs w:val="28"/>
        </w:rPr>
        <w:t xml:space="preserve">lo Tandem de 5 à 8 toneladas, </w:t>
      </w:r>
      <w:r w:rsidRPr="001068CD">
        <w:rPr>
          <w:rFonts w:asciiTheme="majorHAnsi" w:hAnsiTheme="majorHAnsi" w:cs="Arial"/>
          <w:sz w:val="28"/>
          <w:szCs w:val="28"/>
        </w:rPr>
        <w:t>(Transporte de material CBQU até 60 km – Pirajuí – Bauru)</w:t>
      </w:r>
      <w:r w:rsidR="001068CD">
        <w:rPr>
          <w:rFonts w:asciiTheme="majorHAnsi" w:hAnsiTheme="majorHAnsi" w:cs="Arial"/>
          <w:sz w:val="28"/>
          <w:szCs w:val="28"/>
        </w:rPr>
        <w:t>.</w:t>
      </w:r>
    </w:p>
    <w:p w:rsidR="00F561E8" w:rsidRPr="001068CD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21 de </w:t>
      </w:r>
      <w:r w:rsidR="001068CD" w:rsidRPr="001068CD">
        <w:rPr>
          <w:rFonts w:asciiTheme="majorHAnsi" w:hAnsiTheme="majorHAnsi" w:cs="Arial"/>
          <w:sz w:val="26"/>
          <w:szCs w:val="26"/>
        </w:rPr>
        <w:t>J</w:t>
      </w:r>
      <w:r w:rsidRPr="001068CD">
        <w:rPr>
          <w:rFonts w:asciiTheme="majorHAnsi" w:hAnsiTheme="majorHAnsi" w:cs="Arial"/>
          <w:sz w:val="26"/>
          <w:szCs w:val="26"/>
        </w:rPr>
        <w:t>ulho de 2017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P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D732C5" w:rsidRDefault="00D732C5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 w:rsidRPr="001068CD">
        <w:rPr>
          <w:rFonts w:asciiTheme="majorHAnsi" w:hAnsiTheme="majorHAnsi" w:cs="Arial"/>
          <w:b/>
          <w:sz w:val="26"/>
          <w:szCs w:val="26"/>
        </w:rPr>
        <w:t>Eng</w:t>
      </w:r>
      <w:r w:rsidR="001068CD">
        <w:rPr>
          <w:rFonts w:asciiTheme="majorHAnsi" w:hAnsiTheme="majorHAnsi" w:cs="Arial"/>
          <w:b/>
          <w:sz w:val="26"/>
          <w:szCs w:val="26"/>
        </w:rPr>
        <w:t>enheira</w:t>
      </w:r>
      <w:r w:rsidRPr="001068CD">
        <w:rPr>
          <w:rFonts w:asciiTheme="majorHAnsi" w:hAnsiTheme="majorHAnsi" w:cs="Arial"/>
          <w:b/>
          <w:sz w:val="26"/>
          <w:szCs w:val="26"/>
        </w:rPr>
        <w:t xml:space="preserve"> Civil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Andréa Gracia Guarnieri</w:t>
      </w: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CREA/SP nº 5060662839</w:t>
      </w:r>
    </w:p>
    <w:sectPr w:rsidR="001068CD" w:rsidSect="0008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0FC"/>
    <w:multiLevelType w:val="multilevel"/>
    <w:tmpl w:val="8260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64B"/>
    <w:rsid w:val="00087EEC"/>
    <w:rsid w:val="001068CD"/>
    <w:rsid w:val="00177E1D"/>
    <w:rsid w:val="0046026D"/>
    <w:rsid w:val="005B2300"/>
    <w:rsid w:val="00623175"/>
    <w:rsid w:val="006C4E10"/>
    <w:rsid w:val="006E1155"/>
    <w:rsid w:val="00A35F58"/>
    <w:rsid w:val="00B8364B"/>
    <w:rsid w:val="00D732C5"/>
    <w:rsid w:val="00DC124F"/>
    <w:rsid w:val="00F5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EC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B495-FBBC-464A-B993-44AA33B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2017-07-21T17:18:00Z</cp:lastPrinted>
  <dcterms:created xsi:type="dcterms:W3CDTF">2017-08-01T12:39:00Z</dcterms:created>
  <dcterms:modified xsi:type="dcterms:W3CDTF">2017-08-01T12:40:00Z</dcterms:modified>
</cp:coreProperties>
</file>