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5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ATA DE SESSÃO PÚBLICA DE RECEBIMENTO E ABERTURA</w:t>
      </w:r>
    </w:p>
    <w:p w:rsidR="006B2251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DOS ENVELOPES DE DOCUMENTAÇÃO E PROPOSTA COMERCIAL</w:t>
      </w:r>
      <w:r w:rsidR="006B2251" w:rsidRPr="00F25575">
        <w:rPr>
          <w:rFonts w:ascii="Consolas" w:hAnsi="Consolas" w:cs="Consolas"/>
          <w:b/>
          <w:sz w:val="32"/>
          <w:szCs w:val="32"/>
        </w:rPr>
        <w:t xml:space="preserve"> 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DATA: </w:t>
      </w:r>
      <w:r w:rsidR="00F27609">
        <w:rPr>
          <w:rFonts w:ascii="Consolas" w:hAnsi="Consolas" w:cs="Consolas"/>
          <w:b/>
          <w:sz w:val="28"/>
          <w:szCs w:val="28"/>
        </w:rPr>
        <w:t>29</w:t>
      </w:r>
      <w:r w:rsidR="00563676" w:rsidRPr="00A44AEA">
        <w:rPr>
          <w:rFonts w:ascii="Consolas" w:hAnsi="Consolas" w:cs="Consolas"/>
          <w:b/>
          <w:sz w:val="28"/>
          <w:szCs w:val="28"/>
        </w:rPr>
        <w:t>/0</w:t>
      </w:r>
      <w:r w:rsidR="00A44AEA" w:rsidRPr="00A44AEA">
        <w:rPr>
          <w:rFonts w:ascii="Consolas" w:hAnsi="Consolas" w:cs="Consolas"/>
          <w:b/>
          <w:sz w:val="28"/>
          <w:szCs w:val="28"/>
        </w:rPr>
        <w:t>4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  <w:r w:rsidRPr="00A44AEA">
        <w:rPr>
          <w:rFonts w:ascii="Consolas" w:hAnsi="Consolas" w:cs="Consolas"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45524E">
        <w:rPr>
          <w:rFonts w:ascii="Consolas" w:hAnsi="Consolas" w:cs="Consolas"/>
          <w:b/>
          <w:sz w:val="28"/>
          <w:szCs w:val="28"/>
        </w:rPr>
        <w:t>15</w:t>
      </w:r>
      <w:r w:rsidR="00563676" w:rsidRPr="00A44AEA">
        <w:rPr>
          <w:rFonts w:ascii="Consolas" w:hAnsi="Consolas" w:cs="Consolas"/>
          <w:b/>
          <w:sz w:val="28"/>
          <w:szCs w:val="28"/>
        </w:rPr>
        <w:t>H30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A44AEA">
        <w:rPr>
          <w:rFonts w:ascii="Consolas" w:hAnsi="Consolas" w:cs="Consolas"/>
          <w:b/>
          <w:sz w:val="28"/>
          <w:szCs w:val="28"/>
        </w:rPr>
        <w:t>0</w:t>
      </w:r>
      <w:r w:rsidR="00ED13A1">
        <w:rPr>
          <w:rFonts w:ascii="Consolas" w:hAnsi="Consolas" w:cs="Consolas"/>
          <w:b/>
          <w:sz w:val="28"/>
          <w:szCs w:val="28"/>
        </w:rPr>
        <w:t>0</w:t>
      </w:r>
      <w:r w:rsidR="0045524E">
        <w:rPr>
          <w:rFonts w:ascii="Consolas" w:hAnsi="Consolas" w:cs="Consolas"/>
          <w:b/>
          <w:sz w:val="28"/>
          <w:szCs w:val="28"/>
        </w:rPr>
        <w:t>6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</w:p>
    <w:p w:rsidR="00ED13A1" w:rsidRDefault="006B2251" w:rsidP="00ED13A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44AEA">
        <w:rPr>
          <w:rFonts w:ascii="Consolas" w:hAnsi="Consolas" w:cs="Consolas"/>
          <w:b/>
          <w:sz w:val="28"/>
          <w:szCs w:val="28"/>
        </w:rPr>
        <w:t>OBJETO:</w:t>
      </w:r>
      <w:r w:rsidRPr="00A44AEA">
        <w:rPr>
          <w:rFonts w:ascii="Consolas" w:hAnsi="Consolas" w:cs="Consolas"/>
          <w:sz w:val="28"/>
          <w:szCs w:val="28"/>
        </w:rPr>
        <w:t xml:space="preserve"> </w:t>
      </w:r>
      <w:r w:rsidR="0045524E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45524E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EXECUÇÃO DE OBRAS DE INFRAESTRUTURA URBANA – PAVIMENTAÇÃO ASFÁLTICA EM CBUQ-</w:t>
      </w:r>
      <w:proofErr w:type="gramStart"/>
      <w:r w:rsidR="0045524E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45524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. EM VIAS DO </w:t>
      </w:r>
      <w:proofErr w:type="gramStart"/>
      <w:r w:rsidR="0045524E">
        <w:rPr>
          <w:rFonts w:ascii="Consolas" w:eastAsia="Times New Roman" w:hAnsi="Consolas" w:cs="Consolas"/>
          <w:b/>
          <w:sz w:val="28"/>
          <w:szCs w:val="28"/>
          <w:lang w:eastAsia="pt-BR"/>
        </w:rPr>
        <w:t>BAIRRO NOVA</w:t>
      </w:r>
      <w:proofErr w:type="gramEnd"/>
      <w:r w:rsidR="0045524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PIRAJUÍ NO MUNICÍPIO DE PIRAJUÍ – SP</w:t>
      </w:r>
      <w:r w:rsidR="0045524E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ED13A1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00473" w:rsidRPr="00563676" w:rsidRDefault="00D00473" w:rsidP="00D00473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6367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Pr="0056367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localizada na Praça Doutor Pedro da Rocha Braga n° 116 – Centro – CEP 16.600-0</w:t>
      </w:r>
      <w:r w:rsidR="00382DC5">
        <w:rPr>
          <w:rFonts w:ascii="Consolas" w:hAnsi="Consolas" w:cs="Consolas"/>
          <w:sz w:val="28"/>
          <w:szCs w:val="28"/>
        </w:rPr>
        <w:t>41</w:t>
      </w:r>
      <w:r w:rsidRPr="00563676">
        <w:rPr>
          <w:rFonts w:ascii="Consolas" w:hAnsi="Consolas" w:cs="Consolas"/>
          <w:sz w:val="28"/>
          <w:szCs w:val="28"/>
        </w:rPr>
        <w:t>, realizou-se sessão pública para o recebimento e abertura dos envelopes de documentação e proposta comercial, com a presença de todos os integrantes da Comissão Permanente de Licitações no final assinados, consoante ato de designação nº 8</w:t>
      </w:r>
      <w:r>
        <w:rPr>
          <w:rFonts w:ascii="Consolas" w:hAnsi="Consolas" w:cs="Consolas"/>
          <w:sz w:val="28"/>
          <w:szCs w:val="28"/>
        </w:rPr>
        <w:t>1</w:t>
      </w:r>
      <w:r w:rsidRPr="00563676"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9</w:t>
      </w:r>
      <w:r w:rsidRPr="00563676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  <w:r w:rsidR="00382DC5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382DC5" w:rsidRPr="00382DC5">
        <w:rPr>
          <w:rFonts w:ascii="Consolas" w:hAnsi="Consolas" w:cs="Consolas"/>
          <w:sz w:val="28"/>
          <w:szCs w:val="28"/>
        </w:rPr>
        <w:t>Andrea Gracia Guarnieri</w:t>
      </w:r>
      <w:r w:rsidRPr="00563676">
        <w:rPr>
          <w:rFonts w:ascii="Consolas" w:hAnsi="Consolas" w:cs="Consolas"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r w:rsidR="00ED13A1">
        <w:rPr>
          <w:rFonts w:ascii="Consolas" w:hAnsi="Consolas" w:cs="Consolas"/>
          <w:bCs/>
          <w:sz w:val="28"/>
          <w:szCs w:val="28"/>
        </w:rPr>
        <w:t>Julio César Silvério</w:t>
      </w:r>
      <w:r w:rsidRPr="00563676">
        <w:rPr>
          <w:rFonts w:ascii="Consolas" w:hAnsi="Consolas" w:cs="Consolas"/>
          <w:bCs/>
          <w:sz w:val="28"/>
          <w:szCs w:val="28"/>
        </w:rPr>
        <w:t>,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63676">
        <w:rPr>
          <w:rFonts w:ascii="Consolas" w:hAnsi="Consolas" w:cs="Consolas"/>
          <w:bCs/>
          <w:sz w:val="28"/>
          <w:szCs w:val="28"/>
        </w:rPr>
        <w:t>o qua</w:t>
      </w:r>
      <w:r w:rsidR="00ED13A1">
        <w:rPr>
          <w:rFonts w:ascii="Consolas" w:hAnsi="Consolas" w:cs="Consolas"/>
          <w:bCs/>
          <w:sz w:val="28"/>
          <w:szCs w:val="28"/>
        </w:rPr>
        <w:t xml:space="preserve">l </w:t>
      </w:r>
      <w:r w:rsidRPr="00563676">
        <w:rPr>
          <w:rFonts w:ascii="Consolas" w:hAnsi="Consolas" w:cs="Consolas"/>
          <w:bCs/>
          <w:sz w:val="28"/>
          <w:szCs w:val="28"/>
        </w:rPr>
        <w:t>procede</w:t>
      </w:r>
      <w:r w:rsidR="00ED13A1">
        <w:rPr>
          <w:rFonts w:ascii="Consolas" w:hAnsi="Consolas" w:cs="Consolas"/>
          <w:bCs/>
          <w:sz w:val="28"/>
          <w:szCs w:val="28"/>
        </w:rPr>
        <w:t>u</w:t>
      </w:r>
      <w:r w:rsidRPr="00563676">
        <w:rPr>
          <w:rFonts w:ascii="Consolas" w:hAnsi="Consolas" w:cs="Consolas"/>
          <w:bCs/>
          <w:sz w:val="28"/>
          <w:szCs w:val="28"/>
        </w:rPr>
        <w:t xml:space="preserve"> à entrega dos envelopes, que se encontravam devidamente fechados.</w:t>
      </w:r>
      <w:r w:rsidRPr="00563676">
        <w:rPr>
          <w:rFonts w:ascii="Consolas" w:hAnsi="Consolas" w:cs="Consolas"/>
          <w:sz w:val="28"/>
          <w:szCs w:val="28"/>
        </w:rPr>
        <w:t xml:space="preserve"> Em seguida, foi procedida a abertura do </w:t>
      </w:r>
      <w:r w:rsidRPr="00563676">
        <w:rPr>
          <w:rFonts w:ascii="Consolas" w:hAnsi="Consolas" w:cs="Consolas"/>
          <w:b/>
          <w:sz w:val="28"/>
          <w:szCs w:val="28"/>
        </w:rPr>
        <w:t>ENVELOPE DE Nº 01</w:t>
      </w:r>
      <w:r w:rsidRPr="00563676">
        <w:rPr>
          <w:rFonts w:ascii="Consolas" w:hAnsi="Consolas" w:cs="Consolas"/>
          <w:sz w:val="28"/>
          <w:szCs w:val="28"/>
        </w:rPr>
        <w:t>, sendo as documentações nele contida verificada e rubricada</w:t>
      </w:r>
      <w:r w:rsidR="00ED13A1">
        <w:rPr>
          <w:rFonts w:ascii="Consolas" w:hAnsi="Consolas" w:cs="Consolas"/>
          <w:sz w:val="28"/>
          <w:szCs w:val="28"/>
        </w:rPr>
        <w:t xml:space="preserve"> </w:t>
      </w:r>
      <w:r w:rsidRPr="00563676">
        <w:rPr>
          <w:rFonts w:ascii="Consolas" w:hAnsi="Consolas" w:cs="Consolas"/>
          <w:sz w:val="28"/>
          <w:szCs w:val="28"/>
        </w:rPr>
        <w:t>por todos os presentes. A seguir, os integrantes da Comissão Permanente de Licitações passaram a examinar as documentações apresentadas. Constatando que as exigências do Edital tinham sido plenamente cumprida</w:t>
      </w:r>
      <w:r w:rsidR="00ED13A1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pelo licitante: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>, representada pelo Senhor Julio César Silvério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a Comissão Permanente de Licitações, sem divergência de votos, julgou dito proponente devidamente habilitado</w:t>
      </w:r>
      <w:r w:rsidRPr="00563676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Pr="00563676">
        <w:rPr>
          <w:rFonts w:ascii="Consolas" w:hAnsi="Consolas" w:cs="Consolas"/>
          <w:sz w:val="28"/>
          <w:szCs w:val="28"/>
        </w:rPr>
        <w:t xml:space="preserve"> Comissão Permanente de Licitações efetivou a abertura do </w:t>
      </w:r>
      <w:r w:rsidRPr="00563676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563676">
        <w:rPr>
          <w:rFonts w:ascii="Consolas" w:hAnsi="Consolas" w:cs="Consolas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ED13A1">
        <w:rPr>
          <w:rFonts w:ascii="Consolas" w:hAnsi="Consolas" w:cs="Consolas"/>
          <w:bCs/>
          <w:sz w:val="28"/>
          <w:szCs w:val="28"/>
        </w:rPr>
        <w:lastRenderedPageBreak/>
        <w:t>Senhor Julio César Silvério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563676">
        <w:rPr>
          <w:rFonts w:ascii="Consolas" w:hAnsi="Consolas" w:cs="Consolas"/>
          <w:b/>
          <w:sz w:val="28"/>
          <w:szCs w:val="28"/>
        </w:rPr>
        <w:t>JULGÁ-LA REGULAR</w:t>
      </w:r>
      <w:r w:rsidRPr="00563676">
        <w:rPr>
          <w:rFonts w:ascii="Consolas" w:hAnsi="Consolas" w:cs="Consolas"/>
          <w:sz w:val="28"/>
          <w:szCs w:val="28"/>
        </w:rPr>
        <w:t>. A seguir, a Comissão Permanente de Licitações efetuou a comparação do preço da proposta julgada regular, sendo que a adoção do critério de julgamento 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proposta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fixado no Edital chegou-se ao seguinte resultado classificatório: </w:t>
      </w:r>
      <w:r w:rsidRPr="00563676">
        <w:rPr>
          <w:rFonts w:ascii="Consolas" w:hAnsi="Consolas" w:cs="Consolas"/>
          <w:b/>
          <w:sz w:val="28"/>
          <w:szCs w:val="28"/>
        </w:rPr>
        <w:t>1º LUGAR: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45524E">
        <w:rPr>
          <w:rFonts w:ascii="Consolas" w:hAnsi="Consolas" w:cs="Consolas"/>
          <w:b/>
          <w:sz w:val="28"/>
          <w:szCs w:val="28"/>
        </w:rPr>
        <w:t>1.383.594,88</w:t>
      </w:r>
      <w:bookmarkStart w:id="0" w:name="_GoBack"/>
      <w:bookmarkEnd w:id="0"/>
      <w:r w:rsidRPr="003B4F64">
        <w:rPr>
          <w:rFonts w:ascii="Consolas" w:hAnsi="Consolas" w:cs="Consolas"/>
          <w:sz w:val="28"/>
          <w:szCs w:val="28"/>
        </w:rPr>
        <w:t xml:space="preserve">. </w:t>
      </w:r>
      <w:r>
        <w:rPr>
          <w:rFonts w:ascii="Consolas" w:hAnsi="Consolas" w:cs="Consolas"/>
          <w:sz w:val="28"/>
          <w:szCs w:val="28"/>
        </w:rPr>
        <w:t>O</w:t>
      </w:r>
      <w:r w:rsidRPr="003B4F64">
        <w:rPr>
          <w:rFonts w:ascii="Consolas" w:hAnsi="Consolas" w:cs="Consolas"/>
          <w:sz w:val="28"/>
          <w:szCs w:val="28"/>
        </w:rPr>
        <w:t xml:space="preserve"> critério utilizado para fins de classificação foi o de menor preço global</w:t>
      </w:r>
      <w:r>
        <w:rPr>
          <w:rFonts w:ascii="Consolas" w:hAnsi="Consolas" w:cs="Consolas"/>
          <w:sz w:val="28"/>
          <w:szCs w:val="28"/>
        </w:rPr>
        <w:t xml:space="preserve">. </w:t>
      </w:r>
      <w:r w:rsidRPr="00563676">
        <w:rPr>
          <w:rFonts w:ascii="Consolas" w:hAnsi="Consolas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>
        <w:rPr>
          <w:rFonts w:ascii="Consolas" w:hAnsi="Consolas" w:cs="Consolas"/>
          <w:sz w:val="28"/>
          <w:szCs w:val="28"/>
        </w:rPr>
        <w:t xml:space="preserve"> e pelo licitante presente</w:t>
      </w:r>
      <w:r w:rsidRPr="00563676">
        <w:rPr>
          <w:rFonts w:ascii="Consolas" w:hAnsi="Consolas" w:cs="Consolas"/>
          <w:bCs/>
          <w:sz w:val="28"/>
          <w:szCs w:val="28"/>
        </w:rPr>
        <w:t>.</w:t>
      </w:r>
    </w:p>
    <w:p w:rsidR="00D00473" w:rsidRDefault="00D00473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B4F64" w:rsidRPr="00A44AEA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44AEA" w:rsidTr="00BD1D6E">
        <w:tc>
          <w:tcPr>
            <w:tcW w:w="10881" w:type="dxa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C53162" w:rsidRPr="00A44AEA" w:rsidRDefault="00C5316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A44AEA" w:rsidTr="00BD1D6E">
        <w:tc>
          <w:tcPr>
            <w:tcW w:w="10881" w:type="dxa"/>
          </w:tcPr>
          <w:p w:rsidR="006B2251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A44AEA" w:rsidRDefault="00A245D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D13A1" w:rsidRDefault="00ED13A1" w:rsidP="00D00473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F27609">
              <w:rPr>
                <w:rFonts w:ascii="Consolas" w:hAnsi="Consolas" w:cs="Consolas"/>
                <w:b/>
                <w:bCs/>
                <w:sz w:val="28"/>
                <w:szCs w:val="28"/>
              </w:rPr>
              <w:t>CGS CONSTRUÇÃO E COMÉRCIO LTDA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, </w:t>
            </w:r>
          </w:p>
          <w:p w:rsidR="006B2251" w:rsidRPr="00A44AEA" w:rsidRDefault="00ED13A1" w:rsidP="00D00473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 pelo Senhor Julio César Silvério</w:t>
            </w: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A44AEA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A44AEA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71" w:rsidRDefault="00F03A71">
      <w:pPr>
        <w:spacing w:after="0" w:line="240" w:lineRule="auto"/>
      </w:pPr>
      <w:r>
        <w:separator/>
      </w:r>
    </w:p>
  </w:endnote>
  <w:endnote w:type="continuationSeparator" w:id="0">
    <w:p w:rsidR="00F03A71" w:rsidRDefault="00F0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F03A7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71" w:rsidRDefault="00F03A71">
      <w:pPr>
        <w:spacing w:after="0" w:line="240" w:lineRule="auto"/>
      </w:pPr>
      <w:r>
        <w:separator/>
      </w:r>
    </w:p>
  </w:footnote>
  <w:footnote w:type="continuationSeparator" w:id="0">
    <w:p w:rsidR="00F03A71" w:rsidRDefault="00F0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F25575" w:rsidRDefault="00F03A71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9677865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F25575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82DC5"/>
    <w:rsid w:val="003B4F64"/>
    <w:rsid w:val="00412689"/>
    <w:rsid w:val="0045524E"/>
    <w:rsid w:val="004B7DE4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D2319"/>
    <w:rsid w:val="007E06A5"/>
    <w:rsid w:val="007E1D85"/>
    <w:rsid w:val="007E71BA"/>
    <w:rsid w:val="008063EE"/>
    <w:rsid w:val="00812B02"/>
    <w:rsid w:val="00833CA4"/>
    <w:rsid w:val="008405E4"/>
    <w:rsid w:val="00873A2C"/>
    <w:rsid w:val="00875657"/>
    <w:rsid w:val="008B5168"/>
    <w:rsid w:val="008C1941"/>
    <w:rsid w:val="008D2065"/>
    <w:rsid w:val="008E1622"/>
    <w:rsid w:val="008F69F9"/>
    <w:rsid w:val="00915F0B"/>
    <w:rsid w:val="00940AAF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3162"/>
    <w:rsid w:val="00C556AD"/>
    <w:rsid w:val="00C807AE"/>
    <w:rsid w:val="00C93FB3"/>
    <w:rsid w:val="00C973A3"/>
    <w:rsid w:val="00CB4ADF"/>
    <w:rsid w:val="00D00473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87A6D"/>
    <w:rsid w:val="00EA74C2"/>
    <w:rsid w:val="00EB172E"/>
    <w:rsid w:val="00ED13A1"/>
    <w:rsid w:val="00ED37B2"/>
    <w:rsid w:val="00EE538B"/>
    <w:rsid w:val="00F03A71"/>
    <w:rsid w:val="00F251E7"/>
    <w:rsid w:val="00F25575"/>
    <w:rsid w:val="00F27609"/>
    <w:rsid w:val="00F34B0C"/>
    <w:rsid w:val="00F65FEE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2020-04-29T18:04:00Z</cp:lastPrinted>
  <dcterms:created xsi:type="dcterms:W3CDTF">2020-04-29T18:03:00Z</dcterms:created>
  <dcterms:modified xsi:type="dcterms:W3CDTF">2020-04-29T18:04:00Z</dcterms:modified>
</cp:coreProperties>
</file>