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8C" w:rsidRPr="00E9648C" w:rsidRDefault="00E9648C" w:rsidP="00E9648C">
      <w:pPr>
        <w:pStyle w:val="Default"/>
        <w:jc w:val="both"/>
        <w:rPr>
          <w:rFonts w:ascii="Book Antiqua" w:hAnsi="Book Antiqua" w:cs="Consolas"/>
          <w:b/>
          <w:bCs/>
          <w:color w:val="auto"/>
          <w:sz w:val="44"/>
          <w:szCs w:val="44"/>
        </w:rPr>
      </w:pPr>
      <w:r w:rsidRPr="00E9648C">
        <w:rPr>
          <w:rFonts w:ascii="Book Antiqua" w:hAnsi="Book Antiqua" w:cs="Consolas"/>
          <w:b/>
          <w:bCs/>
          <w:color w:val="auto"/>
          <w:sz w:val="44"/>
          <w:szCs w:val="44"/>
        </w:rPr>
        <w:t>ATA DE REGISTRO DE PREÇOS Nº 00</w:t>
      </w:r>
      <w:r w:rsidR="00CA58B3">
        <w:rPr>
          <w:rFonts w:ascii="Book Antiqua" w:hAnsi="Book Antiqua" w:cs="Consolas"/>
          <w:b/>
          <w:bCs/>
          <w:color w:val="auto"/>
          <w:sz w:val="44"/>
          <w:szCs w:val="44"/>
        </w:rPr>
        <w:t>5</w:t>
      </w:r>
      <w:r w:rsidRPr="00E9648C">
        <w:rPr>
          <w:rFonts w:ascii="Book Antiqua" w:hAnsi="Book Antiqua" w:cs="Consolas"/>
          <w:b/>
          <w:bCs/>
          <w:color w:val="auto"/>
          <w:sz w:val="44"/>
          <w:szCs w:val="44"/>
        </w:rPr>
        <w:t>/2019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PREGÃO (PRESENCIAL) N° 003/2019</w:t>
      </w:r>
    </w:p>
    <w:p w:rsidR="00E9648C" w:rsidRPr="00E9648C" w:rsidRDefault="00E9648C" w:rsidP="00E9648C">
      <w:pPr>
        <w:autoSpaceDE w:val="0"/>
        <w:autoSpaceDN w:val="0"/>
        <w:adjustRightInd w:val="0"/>
        <w:spacing w:after="0" w:line="240" w:lineRule="auto"/>
        <w:jc w:val="right"/>
        <w:rPr>
          <w:rFonts w:ascii="Book Antiqua" w:hAnsi="Book Antiqua" w:cs="Consolas"/>
          <w:b/>
          <w:bCs/>
          <w:sz w:val="28"/>
          <w:szCs w:val="28"/>
        </w:rPr>
      </w:pPr>
      <w:r w:rsidRPr="00E9648C">
        <w:rPr>
          <w:rFonts w:ascii="Book Antiqua" w:hAnsi="Book Antiqua" w:cs="Consolas"/>
          <w:b/>
          <w:bCs/>
          <w:sz w:val="28"/>
          <w:szCs w:val="28"/>
        </w:rPr>
        <w:t>PROCESSO N° 010/2019</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b/>
          <w:bCs/>
          <w:color w:val="auto"/>
          <w:sz w:val="28"/>
          <w:szCs w:val="28"/>
        </w:rPr>
      </w:pPr>
      <w:r w:rsidRPr="00E9648C">
        <w:rPr>
          <w:rFonts w:ascii="Book Antiqua" w:hAnsi="Book Antiqua" w:cs="Consolas"/>
          <w:color w:val="auto"/>
          <w:sz w:val="28"/>
          <w:szCs w:val="28"/>
        </w:rPr>
        <w:t xml:space="preserve">Aos </w:t>
      </w:r>
      <w:r>
        <w:rPr>
          <w:rFonts w:ascii="Book Antiqua" w:hAnsi="Book Antiqua" w:cs="Consolas"/>
          <w:color w:val="auto"/>
          <w:sz w:val="28"/>
          <w:szCs w:val="28"/>
        </w:rPr>
        <w:t>22</w:t>
      </w:r>
      <w:r w:rsidRPr="00E9648C">
        <w:rPr>
          <w:rFonts w:ascii="Book Antiqua" w:hAnsi="Book Antiqua" w:cs="Consolas"/>
          <w:color w:val="auto"/>
          <w:sz w:val="28"/>
          <w:szCs w:val="28"/>
        </w:rPr>
        <w:t xml:space="preserve"> dias do mês de </w:t>
      </w:r>
      <w:r>
        <w:rPr>
          <w:rFonts w:ascii="Book Antiqua" w:hAnsi="Book Antiqua" w:cs="Consolas"/>
          <w:color w:val="auto"/>
          <w:sz w:val="28"/>
          <w:szCs w:val="28"/>
        </w:rPr>
        <w:t>março</w:t>
      </w:r>
      <w:r w:rsidRPr="00E9648C">
        <w:rPr>
          <w:rFonts w:ascii="Book Antiqua" w:hAnsi="Book Antiqua" w:cs="Consolas"/>
          <w:color w:val="auto"/>
          <w:sz w:val="28"/>
          <w:szCs w:val="28"/>
        </w:rPr>
        <w:t xml:space="preserve"> de 2019, no prédio da </w:t>
      </w:r>
      <w:r w:rsidRPr="00E9648C">
        <w:rPr>
          <w:rFonts w:ascii="Book Antiqua" w:hAnsi="Book Antiqua" w:cs="Consolas"/>
          <w:b/>
          <w:bCs/>
          <w:color w:val="auto"/>
          <w:sz w:val="28"/>
          <w:szCs w:val="28"/>
        </w:rPr>
        <w:t>PREFEITURA MUNICIPAL DE PIRAJUÍ</w:t>
      </w:r>
      <w:r w:rsidRPr="00E9648C">
        <w:rPr>
          <w:rFonts w:ascii="Book Antiqua" w:hAnsi="Book Antiqua" w:cs="Consolas"/>
          <w:color w:val="auto"/>
          <w:sz w:val="28"/>
          <w:szCs w:val="28"/>
        </w:rPr>
        <w:t xml:space="preserve">, inscrita no CNPJ nº 44.555.027/0001-16, com sede na </w:t>
      </w:r>
      <w:r w:rsidRPr="00E9648C">
        <w:rPr>
          <w:rFonts w:ascii="Book Antiqua" w:hAnsi="Book Antiqua" w:cs="Consolas"/>
          <w:sz w:val="28"/>
          <w:szCs w:val="28"/>
        </w:rPr>
        <w:t>Praça Doutor Pedro da Rocha Braga n</w:t>
      </w:r>
      <w:r w:rsidRPr="00E9648C">
        <w:rPr>
          <w:rFonts w:ascii="Book Antiqua" w:hAnsi="Book Antiqua" w:cs="Consolas"/>
          <w:bCs/>
          <w:sz w:val="28"/>
          <w:szCs w:val="28"/>
        </w:rPr>
        <w:t xml:space="preserve">° </w:t>
      </w:r>
      <w:r w:rsidRPr="00E9648C">
        <w:rPr>
          <w:rFonts w:ascii="Book Antiqua" w:hAnsi="Book Antiqua" w:cs="Consolas"/>
          <w:sz w:val="28"/>
          <w:szCs w:val="28"/>
        </w:rPr>
        <w:t>116 – Bairro Centro – CEP 16.600-000</w:t>
      </w:r>
      <w:r w:rsidRPr="00E9648C">
        <w:rPr>
          <w:rFonts w:ascii="Book Antiqua" w:hAnsi="Book Antiqua" w:cs="Consolas"/>
          <w:color w:val="auto"/>
          <w:sz w:val="28"/>
          <w:szCs w:val="28"/>
        </w:rPr>
        <w:t xml:space="preserve"> – Pirajuí – SP, presentes, de um lado, o </w:t>
      </w:r>
      <w:r w:rsidRPr="00E9648C">
        <w:rPr>
          <w:rFonts w:ascii="Book Antiqua" w:hAnsi="Book Antiqua" w:cs="Consolas"/>
          <w:b/>
          <w:color w:val="auto"/>
          <w:sz w:val="28"/>
          <w:szCs w:val="28"/>
        </w:rPr>
        <w:t xml:space="preserve">MUNICÍPIO DE </w:t>
      </w:r>
      <w:r w:rsidRPr="00E9648C">
        <w:rPr>
          <w:rFonts w:ascii="Book Antiqua" w:hAnsi="Book Antiqua" w:cs="Consolas"/>
          <w:b/>
          <w:bCs/>
          <w:color w:val="auto"/>
          <w:sz w:val="28"/>
          <w:szCs w:val="28"/>
        </w:rPr>
        <w:t>PIRAJUÍ</w:t>
      </w:r>
      <w:r w:rsidRPr="00E9648C">
        <w:rPr>
          <w:rFonts w:ascii="Book Antiqua" w:hAnsi="Book Antiqua" w:cs="Consolas"/>
          <w:color w:val="auto"/>
          <w:sz w:val="28"/>
          <w:szCs w:val="28"/>
        </w:rPr>
        <w:t xml:space="preserve">, neste ato representado pelo seu Prefeito Municipal, o </w:t>
      </w:r>
      <w:r w:rsidRPr="00E9648C">
        <w:rPr>
          <w:rFonts w:ascii="Book Antiqua" w:hAnsi="Book Antiqua" w:cs="Consolas"/>
          <w:b/>
          <w:bCs/>
          <w:color w:val="auto"/>
          <w:sz w:val="28"/>
          <w:szCs w:val="28"/>
        </w:rPr>
        <w:t>SENHOR CESAR HENRIQUE DA CUNHA FIALA</w:t>
      </w:r>
      <w:r w:rsidRPr="00E9648C">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E9648C">
        <w:rPr>
          <w:rFonts w:ascii="Book Antiqua" w:hAnsi="Book Antiqua" w:cs="Consolas"/>
          <w:b/>
          <w:color w:val="auto"/>
          <w:sz w:val="28"/>
          <w:szCs w:val="28"/>
        </w:rPr>
        <w:t>MUNICÍPIO</w:t>
      </w:r>
      <w:r w:rsidRPr="00E9648C">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E9648C">
        <w:rPr>
          <w:rFonts w:ascii="Book Antiqua" w:hAnsi="Book Antiqua" w:cs="Consolas"/>
          <w:b/>
          <w:bCs/>
          <w:color w:val="auto"/>
          <w:sz w:val="28"/>
          <w:szCs w:val="28"/>
        </w:rPr>
        <w:t xml:space="preserve">DETENTORA, </w:t>
      </w:r>
      <w:r w:rsidRPr="00E9648C">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E9648C" w:rsidRPr="00E9648C" w:rsidRDefault="00E9648C" w:rsidP="00E9648C">
      <w:pPr>
        <w:pStyle w:val="Default"/>
        <w:jc w:val="both"/>
        <w:rPr>
          <w:rFonts w:ascii="Book Antiqua" w:hAnsi="Book Antiqua" w:cs="Consolas"/>
          <w:b/>
          <w:bCs/>
          <w:color w:val="auto"/>
          <w:sz w:val="28"/>
          <w:szCs w:val="28"/>
        </w:rPr>
      </w:pPr>
    </w:p>
    <w:p w:rsidR="00E9648C" w:rsidRPr="00E9648C" w:rsidRDefault="00E9648C" w:rsidP="00E9648C">
      <w:pPr>
        <w:pStyle w:val="Default"/>
        <w:jc w:val="both"/>
        <w:rPr>
          <w:rFonts w:ascii="Book Antiqua" w:hAnsi="Book Antiqua" w:cs="Consolas"/>
          <w:color w:val="auto"/>
          <w:sz w:val="28"/>
          <w:szCs w:val="28"/>
        </w:rPr>
      </w:pPr>
      <w:r w:rsidRPr="00E9648C">
        <w:rPr>
          <w:rFonts w:ascii="Book Antiqua" w:hAnsi="Book Antiqua" w:cs="Consolas"/>
          <w:b/>
          <w:bCs/>
          <w:color w:val="auto"/>
          <w:sz w:val="28"/>
          <w:szCs w:val="28"/>
        </w:rPr>
        <w:t xml:space="preserve">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DETENTORA </w:t>
      </w:r>
      <w:r w:rsidR="007E68E5">
        <w:rPr>
          <w:rFonts w:ascii="Book Antiqua" w:hAnsi="Book Antiqua" w:cs="Consolas"/>
          <w:b/>
          <w:bCs/>
          <w:sz w:val="28"/>
          <w:szCs w:val="28"/>
        </w:rPr>
        <w:t>5</w:t>
      </w:r>
      <w:r w:rsidRPr="00E9648C">
        <w:rPr>
          <w:rFonts w:ascii="Book Antiqua" w:hAnsi="Book Antiqua" w:cs="Consolas"/>
          <w:b/>
          <w:bC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Denominação: </w:t>
      </w:r>
      <w:r w:rsidR="00D01AD4">
        <w:rPr>
          <w:rFonts w:ascii="Book Antiqua" w:hAnsi="Book Antiqua" w:cs="Consolas"/>
          <w:sz w:val="28"/>
          <w:szCs w:val="28"/>
        </w:rPr>
        <w:t>NORI DISTRIBUIDORA DE PRODUTOS ALIMENTICIOS EIRELI – EPP</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Endereço: </w:t>
      </w:r>
      <w:r w:rsidR="009F4C33" w:rsidRPr="00C005FA">
        <w:rPr>
          <w:rFonts w:ascii="Book Antiqua" w:hAnsi="Book Antiqua" w:cs="Consolas"/>
          <w:sz w:val="28"/>
          <w:szCs w:val="28"/>
        </w:rPr>
        <w:t>Rua Evaristo Butarello nº 39 – Bairro Distrito Industrial I – CEP 14.900-000 – Itápolis – SP</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CNPJ: </w:t>
      </w:r>
      <w:r w:rsidR="00D01AD4">
        <w:rPr>
          <w:rFonts w:ascii="Book Antiqua" w:hAnsi="Book Antiqua" w:cs="Consolas"/>
          <w:sz w:val="28"/>
          <w:szCs w:val="28"/>
        </w:rPr>
        <w:t>08.110.643/0001-08</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Representante Legal: </w:t>
      </w:r>
      <w:r w:rsidR="00D01AD4">
        <w:rPr>
          <w:rFonts w:ascii="Book Antiqua" w:hAnsi="Book Antiqua" w:cs="Consolas"/>
          <w:sz w:val="28"/>
          <w:szCs w:val="28"/>
        </w:rPr>
        <w:t>RAFAEL NORI</w:t>
      </w:r>
      <w:r w:rsidR="00D01AD4">
        <w:rPr>
          <w:rFonts w:ascii="Book Antiqua" w:hAnsi="Book Antiqua" w:cs="Consolas"/>
          <w:sz w:val="28"/>
          <w:szCs w:val="28"/>
        </w:rPr>
        <w:tab/>
      </w:r>
      <w:r w:rsidRPr="00E9648C">
        <w:rPr>
          <w:rFonts w:ascii="Book Antiqua" w:hAnsi="Book Antiqua" w:cs="Consolas"/>
          <w:sz w:val="28"/>
          <w:szCs w:val="28"/>
        </w:rPr>
        <w:t xml:space="preserve"> </w:t>
      </w: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CPF: </w:t>
      </w:r>
      <w:r w:rsidR="00D01AD4">
        <w:rPr>
          <w:rFonts w:ascii="Book Antiqua" w:hAnsi="Book Antiqua" w:cs="Consolas"/>
          <w:sz w:val="28"/>
          <w:szCs w:val="28"/>
        </w:rPr>
        <w:t>287.138.738-90</w:t>
      </w:r>
    </w:p>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9F4C33" w:rsidRDefault="009F4C33" w:rsidP="00E9648C">
      <w:pPr>
        <w:autoSpaceDE w:val="0"/>
        <w:autoSpaceDN w:val="0"/>
        <w:adjustRightInd w:val="0"/>
        <w:spacing w:after="0" w:line="240" w:lineRule="auto"/>
        <w:jc w:val="both"/>
        <w:rPr>
          <w:rFonts w:ascii="Book Antiqua" w:hAnsi="Book Antiqua" w:cs="Consolas"/>
          <w:b/>
          <w:bCs/>
          <w:sz w:val="28"/>
          <w:szCs w:val="28"/>
        </w:rPr>
      </w:pPr>
    </w:p>
    <w:p w:rsidR="009F4C33" w:rsidRDefault="009F4C33" w:rsidP="00E9648C">
      <w:pPr>
        <w:autoSpaceDE w:val="0"/>
        <w:autoSpaceDN w:val="0"/>
        <w:adjustRightInd w:val="0"/>
        <w:spacing w:after="0" w:line="240" w:lineRule="auto"/>
        <w:jc w:val="both"/>
        <w:rPr>
          <w:rFonts w:ascii="Book Antiqua" w:hAnsi="Book Antiqua" w:cs="Consolas"/>
          <w:b/>
          <w:bCs/>
          <w:sz w:val="28"/>
          <w:szCs w:val="28"/>
        </w:rPr>
      </w:pPr>
    </w:p>
    <w:p w:rsidR="009F4C33" w:rsidRDefault="009F4C33" w:rsidP="00E9648C">
      <w:pPr>
        <w:autoSpaceDE w:val="0"/>
        <w:autoSpaceDN w:val="0"/>
        <w:adjustRightInd w:val="0"/>
        <w:spacing w:after="0" w:line="240" w:lineRule="auto"/>
        <w:jc w:val="both"/>
        <w:rPr>
          <w:rFonts w:ascii="Book Antiqua" w:hAnsi="Book Antiqua" w:cs="Consolas"/>
          <w:b/>
          <w:bCs/>
          <w:sz w:val="28"/>
          <w:szCs w:val="28"/>
        </w:rPr>
      </w:pPr>
    </w:p>
    <w:p w:rsidR="009F4C33" w:rsidRPr="00E9648C" w:rsidRDefault="009F4C33"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lastRenderedPageBreak/>
        <w:t xml:space="preserve">CLÁUSULA PRIMEIRA – OBJETO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1.1 – </w:t>
      </w:r>
      <w:r w:rsidRPr="00E9648C">
        <w:rPr>
          <w:rFonts w:ascii="Book Antiqua" w:eastAsia="MS Mincho" w:hAnsi="Book Antiqua" w:cs="Consolas"/>
          <w:bCs/>
          <w:sz w:val="28"/>
          <w:szCs w:val="28"/>
        </w:rPr>
        <w:t>Registro de Preços para a Aquisição de Gêneros Alimentícios para a Merenda Escolar, conforme especificações constantes do Anexo I – Termo de Referência</w:t>
      </w:r>
      <w:r w:rsidRPr="00E9648C">
        <w:rPr>
          <w:rFonts w:ascii="Book Antiqua" w:hAnsi="Book Antiqua" w:cs="Consolas"/>
          <w:bCs/>
          <w:sz w:val="28"/>
          <w:szCs w:val="28"/>
        </w:rPr>
        <w:t>.</w:t>
      </w:r>
    </w:p>
    <w:p w:rsidR="00E9648C" w:rsidRDefault="00E9648C" w:rsidP="00E9648C">
      <w:pPr>
        <w:autoSpaceDE w:val="0"/>
        <w:autoSpaceDN w:val="0"/>
        <w:adjustRightInd w:val="0"/>
        <w:spacing w:after="0" w:line="240" w:lineRule="auto"/>
        <w:jc w:val="both"/>
        <w:rPr>
          <w:rFonts w:ascii="Book Antiqua" w:hAnsi="Book Antiqua" w:cs="Consolas"/>
          <w:b/>
          <w:bCs/>
          <w:sz w:val="28"/>
          <w:szCs w:val="28"/>
        </w:rPr>
      </w:pPr>
    </w:p>
    <w:tbl>
      <w:tblPr>
        <w:tblW w:w="9427" w:type="dxa"/>
        <w:tblInd w:w="55" w:type="dxa"/>
        <w:tblCellMar>
          <w:left w:w="70" w:type="dxa"/>
          <w:right w:w="70" w:type="dxa"/>
        </w:tblCellMar>
        <w:tblLook w:val="04A0" w:firstRow="1" w:lastRow="0" w:firstColumn="1" w:lastColumn="0" w:noHBand="0" w:noVBand="1"/>
      </w:tblPr>
      <w:tblGrid>
        <w:gridCol w:w="629"/>
        <w:gridCol w:w="940"/>
        <w:gridCol w:w="4542"/>
        <w:gridCol w:w="771"/>
        <w:gridCol w:w="1011"/>
        <w:gridCol w:w="754"/>
        <w:gridCol w:w="780"/>
      </w:tblGrid>
      <w:tr w:rsidR="00D01AD4" w:rsidRPr="00F70510" w:rsidTr="009F4C33">
        <w:trPr>
          <w:trHeight w:val="240"/>
        </w:trPr>
        <w:tc>
          <w:tcPr>
            <w:tcW w:w="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Item</w:t>
            </w:r>
          </w:p>
        </w:tc>
        <w:tc>
          <w:tcPr>
            <w:tcW w:w="9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Código</w:t>
            </w:r>
          </w:p>
        </w:tc>
        <w:tc>
          <w:tcPr>
            <w:tcW w:w="454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Descrição do Produto/Serviço</w:t>
            </w:r>
          </w:p>
        </w:tc>
        <w:tc>
          <w:tcPr>
            <w:tcW w:w="77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Unidade</w:t>
            </w:r>
          </w:p>
        </w:tc>
        <w:tc>
          <w:tcPr>
            <w:tcW w:w="10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Quantidade</w:t>
            </w:r>
          </w:p>
        </w:tc>
        <w:tc>
          <w:tcPr>
            <w:tcW w:w="75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Valor Unitário</w:t>
            </w:r>
          </w:p>
        </w:tc>
        <w:tc>
          <w:tcPr>
            <w:tcW w:w="78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D01AD4" w:rsidRPr="00F70510" w:rsidRDefault="00D01AD4" w:rsidP="009F4C33">
            <w:pPr>
              <w:spacing w:after="0" w:line="240" w:lineRule="auto"/>
              <w:jc w:val="center"/>
              <w:rPr>
                <w:rFonts w:ascii="Book Antiqua" w:eastAsia="Times New Roman" w:hAnsi="Book Antiqua" w:cs="Arial"/>
                <w:b/>
                <w:color w:val="000000"/>
                <w:sz w:val="16"/>
                <w:szCs w:val="16"/>
                <w:lang w:eastAsia="pt-BR"/>
              </w:rPr>
            </w:pPr>
            <w:r w:rsidRPr="00F70510">
              <w:rPr>
                <w:rFonts w:ascii="Book Antiqua" w:eastAsia="Times New Roman" w:hAnsi="Book Antiqua" w:cs="Arial"/>
                <w:b/>
                <w:color w:val="000000"/>
                <w:sz w:val="16"/>
                <w:szCs w:val="16"/>
                <w:lang w:eastAsia="pt-BR"/>
              </w:rPr>
              <w:t>Valor Total</w:t>
            </w:r>
          </w:p>
        </w:tc>
      </w:tr>
      <w:tr w:rsidR="003C71C8"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005.060.003</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644,</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10,44</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6.723,36</w:t>
            </w:r>
          </w:p>
        </w:tc>
      </w:tr>
      <w:tr w:rsidR="003C71C8"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005.060.004</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623,</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6.230,00</w:t>
            </w:r>
          </w:p>
        </w:tc>
      </w:tr>
      <w:tr w:rsidR="003C71C8" w:rsidRPr="00F70510" w:rsidTr="00B56183">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005.060.009</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6,35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50,80</w:t>
            </w:r>
          </w:p>
        </w:tc>
      </w:tr>
      <w:tr w:rsidR="003C71C8" w:rsidRPr="00F70510" w:rsidTr="00B56183">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17</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005.060.010</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w:t>
            </w:r>
            <w:r w:rsidRPr="00262EDF">
              <w:rPr>
                <w:rFonts w:ascii="Book Antiqua" w:eastAsia="Times New Roman" w:hAnsi="Book Antiqua" w:cs="Times New Roman"/>
                <w:color w:val="000000"/>
                <w:sz w:val="16"/>
                <w:szCs w:val="16"/>
                <w:lang w:eastAsia="pt-BR"/>
              </w:rPr>
              <w:lastRenderedPageBreak/>
              <w:t>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6,35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50,80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19</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005.060.077</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68,</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1,52</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103,36</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21</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005.060.012</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4,00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32</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005.060.052</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KG</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68,</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9,89</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672,52</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43</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005.060.028</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38,</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1,80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68,40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47</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005.060.030</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23,</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88,00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2.024,00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49</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005.062.059</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263,</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1,31</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344,53</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53</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005.060.034</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14,96</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119,68</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68</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005.060.064</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320,00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100</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005.060.001</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125,</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8,80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1.100,00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102</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005.060.002</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w:t>
            </w:r>
            <w:r w:rsidRPr="00262EDF">
              <w:rPr>
                <w:rFonts w:ascii="Book Antiqua" w:eastAsia="Times New Roman" w:hAnsi="Book Antiqua" w:cs="Times New Roman"/>
                <w:color w:val="000000"/>
                <w:sz w:val="16"/>
                <w:szCs w:val="16"/>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4,60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115,00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103</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005.060.003</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214,</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10,44</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2.234,16</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104</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005.060.004</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207,</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10,00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2.070,00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107</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005.061.001</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2.504,</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0,90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2.253,60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109</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005.060.005</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5.000,</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0,86</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4.300,00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110</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005.060.007</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4.968,</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1,19</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5.911,92</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113</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005.060.050</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2.000,</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1,04</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2.080,00</w:t>
            </w:r>
          </w:p>
        </w:tc>
      </w:tr>
      <w:tr w:rsidR="00D01AD4" w:rsidRPr="00F70510" w:rsidTr="003C71C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114</w:t>
            </w:r>
          </w:p>
        </w:tc>
        <w:tc>
          <w:tcPr>
            <w:tcW w:w="940"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005.062.005</w:t>
            </w:r>
          </w:p>
        </w:tc>
        <w:tc>
          <w:tcPr>
            <w:tcW w:w="4542" w:type="dxa"/>
            <w:tcBorders>
              <w:top w:val="nil"/>
              <w:left w:val="nil"/>
              <w:bottom w:val="single" w:sz="4" w:space="0" w:color="auto"/>
              <w:right w:val="single" w:sz="4" w:space="0" w:color="auto"/>
            </w:tcBorders>
            <w:shd w:val="clear" w:color="auto" w:fill="auto"/>
            <w:noWrap/>
            <w:hideMark/>
          </w:tcPr>
          <w:p w:rsidR="00D01AD4" w:rsidRPr="00F70510" w:rsidRDefault="003C71C8" w:rsidP="009F4C33">
            <w:pPr>
              <w:spacing w:after="0" w:line="240" w:lineRule="auto"/>
              <w:jc w:val="both"/>
              <w:rPr>
                <w:rFonts w:ascii="Book Antiqua" w:eastAsia="Times New Roman" w:hAnsi="Book Antiqua" w:cs="Arial"/>
                <w:color w:val="000000"/>
                <w:sz w:val="16"/>
                <w:szCs w:val="16"/>
                <w:lang w:eastAsia="pt-BR"/>
              </w:rPr>
            </w:pPr>
            <w:r w:rsidRPr="00262EDF">
              <w:rPr>
                <w:rFonts w:ascii="Book Antiqua" w:eastAsia="Times New Roman" w:hAnsi="Book Antiqua" w:cs="Times New Roman"/>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w:t>
            </w:r>
          </w:p>
        </w:tc>
        <w:tc>
          <w:tcPr>
            <w:tcW w:w="754"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200,00</w:t>
            </w:r>
          </w:p>
        </w:tc>
      </w:tr>
      <w:tr w:rsidR="003C71C8" w:rsidRPr="00F70510" w:rsidTr="00D72C46">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115</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005.060.009</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Caldo de carne para culinária, com identificação do produto, </w:t>
            </w:r>
            <w:r w:rsidRPr="00262EDF">
              <w:rPr>
                <w:rFonts w:ascii="Book Antiqua" w:eastAsia="Times New Roman" w:hAnsi="Book Antiqua" w:cs="Times New Roman"/>
                <w:color w:val="000000"/>
                <w:sz w:val="16"/>
                <w:szCs w:val="16"/>
                <w:lang w:eastAsia="pt-BR"/>
              </w:rPr>
              <w:lastRenderedPageBreak/>
              <w:t>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6,35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12,70</w:t>
            </w:r>
          </w:p>
        </w:tc>
      </w:tr>
      <w:tr w:rsidR="003C71C8" w:rsidRPr="00F70510" w:rsidTr="00D72C46">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116</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005.060.010</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6,35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12,70</w:t>
            </w:r>
          </w:p>
        </w:tc>
      </w:tr>
      <w:tr w:rsidR="003C71C8" w:rsidRPr="00F70510" w:rsidTr="00DC6996">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118</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005.060.077</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1,52</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33,44</w:t>
            </w:r>
          </w:p>
        </w:tc>
      </w:tr>
      <w:tr w:rsidR="003C71C8" w:rsidRPr="00F70510" w:rsidTr="00DC6996">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005.060.011</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37,</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4,50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166,50</w:t>
            </w:r>
          </w:p>
        </w:tc>
      </w:tr>
      <w:tr w:rsidR="003C71C8" w:rsidRPr="00F70510" w:rsidTr="00DC6996">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120</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005.060.012</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4,00</w:t>
            </w:r>
          </w:p>
        </w:tc>
      </w:tr>
      <w:tr w:rsidR="003C71C8" w:rsidRPr="00F70510" w:rsidTr="0036066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123</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005.060.013</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262EDF">
              <w:rPr>
                <w:rFonts w:ascii="Book Antiqua" w:eastAsia="Times New Roman" w:hAnsi="Book Antiqua" w:cs="Times New Roman"/>
                <w:color w:val="000000"/>
                <w:sz w:val="16"/>
                <w:szCs w:val="16"/>
                <w:lang w:eastAsia="pt-BR"/>
              </w:rPr>
              <w:lastRenderedPageBreak/>
              <w:t>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11,00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275,00</w:t>
            </w:r>
          </w:p>
        </w:tc>
      </w:tr>
      <w:tr w:rsidR="003C71C8" w:rsidRPr="00F70510" w:rsidTr="0036066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124</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005.060.015</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23,75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593,75</w:t>
            </w:r>
          </w:p>
        </w:tc>
      </w:tr>
      <w:tr w:rsidR="003C71C8" w:rsidRPr="00F70510" w:rsidTr="0036066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125</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005.060.014</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2,33</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27,96</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128</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005.060.018</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75,</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2,35</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176,25</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005.060.021</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600,</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7,00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4.200,00</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130</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005.060.020</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 feita </w:t>
            </w:r>
            <w:r w:rsidRPr="00262EDF">
              <w:rPr>
                <w:rFonts w:ascii="Book Antiqua" w:eastAsia="Times New Roman" w:hAnsi="Book Antiqua" w:cs="Times New Roman"/>
                <w:color w:val="000000"/>
                <w:sz w:val="16"/>
                <w:szCs w:val="16"/>
                <w:lang w:eastAsia="pt-BR"/>
              </w:rPr>
              <w:lastRenderedPageBreak/>
              <w:t>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LT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4,40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44,00</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131</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005.060.052</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KG</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9,89</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217,58</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132</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005.060.053</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1.000,</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1.500,00</w:t>
            </w:r>
          </w:p>
        </w:tc>
      </w:tr>
      <w:tr w:rsidR="003C71C8" w:rsidRPr="00F70510" w:rsidTr="0011398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133</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005.060.022</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45,</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90,00</w:t>
            </w:r>
          </w:p>
        </w:tc>
      </w:tr>
      <w:tr w:rsidR="003C71C8" w:rsidRPr="00F70510" w:rsidTr="008A6A2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005.060.025</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24,00</w:t>
            </w:r>
          </w:p>
        </w:tc>
      </w:tr>
      <w:tr w:rsidR="003C71C8" w:rsidRPr="00F70510" w:rsidTr="008A6A2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140</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005.060.026</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w:t>
            </w:r>
            <w:r w:rsidRPr="00262EDF">
              <w:rPr>
                <w:rFonts w:ascii="Book Antiqua" w:eastAsia="Times New Roman" w:hAnsi="Book Antiqua" w:cs="Times New Roman"/>
                <w:color w:val="000000"/>
                <w:sz w:val="16"/>
                <w:szCs w:val="16"/>
                <w:lang w:eastAsia="pt-BR"/>
              </w:rPr>
              <w:lastRenderedPageBreak/>
              <w:t>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24,00</w:t>
            </w:r>
          </w:p>
        </w:tc>
      </w:tr>
      <w:tr w:rsidR="003C71C8" w:rsidRPr="00F70510" w:rsidTr="008A6A2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141</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005.060.027</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3,50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42,00</w:t>
            </w:r>
          </w:p>
        </w:tc>
      </w:tr>
      <w:tr w:rsidR="003C71C8" w:rsidRPr="00F70510" w:rsidTr="008A6A2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142</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005.060.028</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1,80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21,60</w:t>
            </w:r>
          </w:p>
        </w:tc>
      </w:tr>
      <w:tr w:rsidR="003C71C8" w:rsidRPr="00F70510" w:rsidTr="008A6A27">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143</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005.060.029</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2,20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26,40</w:t>
            </w:r>
          </w:p>
        </w:tc>
      </w:tr>
      <w:tr w:rsidR="003C71C8" w:rsidRPr="00F70510" w:rsidTr="00DA4A9A">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146</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005.060.055</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w:t>
            </w:r>
            <w:r w:rsidRPr="00262EDF">
              <w:rPr>
                <w:rFonts w:ascii="Book Antiqua" w:eastAsia="Times New Roman" w:hAnsi="Book Antiqua" w:cs="Times New Roman"/>
                <w:color w:val="000000"/>
                <w:sz w:val="16"/>
                <w:szCs w:val="16"/>
                <w:lang w:eastAsia="pt-BR"/>
              </w:rPr>
              <w:lastRenderedPageBreak/>
              <w:t>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88,00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176,00</w:t>
            </w:r>
          </w:p>
        </w:tc>
      </w:tr>
      <w:tr w:rsidR="003C71C8" w:rsidRPr="00F70510" w:rsidTr="00DA4A9A">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147</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005.060.031</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39,</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468,00</w:t>
            </w:r>
          </w:p>
        </w:tc>
      </w:tr>
      <w:tr w:rsidR="003C71C8" w:rsidRPr="00F70510" w:rsidTr="00DA4A9A">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148</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005.062.059</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87,</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2,10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182,70</w:t>
            </w:r>
          </w:p>
        </w:tc>
      </w:tr>
      <w:tr w:rsidR="003C71C8" w:rsidRPr="00F70510" w:rsidTr="00DA4A9A">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005.060.032</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LT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37,</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25,00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925,00</w:t>
            </w:r>
          </w:p>
        </w:tc>
      </w:tr>
      <w:tr w:rsidR="003C71C8" w:rsidRPr="00F70510" w:rsidTr="00151772">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151</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005.060.033</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375,</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3,50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1.312,50</w:t>
            </w:r>
          </w:p>
        </w:tc>
      </w:tr>
      <w:tr w:rsidR="003C71C8" w:rsidRPr="00F70510" w:rsidTr="00151772">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152</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005.060.034</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2,</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18,00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36,00</w:t>
            </w:r>
          </w:p>
        </w:tc>
      </w:tr>
      <w:tr w:rsidR="003C71C8" w:rsidRPr="00F70510" w:rsidTr="0002194E">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155</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005.060.035</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Sal refinado, iodado, com granulação uniforme e com cristais brancos, com no mínimo de 98,5% de cloreto de sódio e com </w:t>
            </w:r>
            <w:r w:rsidRPr="00262EDF">
              <w:rPr>
                <w:rFonts w:ascii="Book Antiqua" w:eastAsia="Times New Roman" w:hAnsi="Book Antiqua" w:cs="Times New Roman"/>
                <w:color w:val="000000"/>
                <w:sz w:val="16"/>
                <w:szCs w:val="16"/>
                <w:lang w:eastAsia="pt-BR"/>
              </w:rPr>
              <w:lastRenderedPageBreak/>
              <w:t>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97,</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97,00</w:t>
            </w:r>
          </w:p>
        </w:tc>
      </w:tr>
      <w:tr w:rsidR="003C71C8" w:rsidRPr="00F70510" w:rsidTr="0002194E">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156</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005.061.002</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Times New Roman"/>
                <w:color w:val="000000"/>
                <w:sz w:val="16"/>
                <w:szCs w:val="16"/>
                <w:lang w:eastAsia="pt-BR"/>
              </w:rPr>
            </w:pP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3.003,</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1,20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3.603,60</w:t>
            </w:r>
          </w:p>
        </w:tc>
      </w:tr>
      <w:tr w:rsidR="003C71C8" w:rsidRPr="00F70510" w:rsidTr="008B2C9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158</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005.060.019</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37,</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3,70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136,90</w:t>
            </w:r>
          </w:p>
        </w:tc>
      </w:tr>
      <w:tr w:rsidR="003C71C8" w:rsidRPr="00F70510" w:rsidTr="008B2C98">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159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005.060.037</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262EDF">
              <w:rPr>
                <w:rFonts w:ascii="Book Antiqua" w:eastAsia="Times New Roman" w:hAnsi="Book Antiqua" w:cs="Times New Roman"/>
                <w:color w:val="000000"/>
                <w:sz w:val="16"/>
                <w:szCs w:val="16"/>
                <w:lang w:eastAsia="pt-BR"/>
              </w:rPr>
              <w:lastRenderedPageBreak/>
              <w:t>merenda escolar onde serão efetuados testes organolépticos na amostra, após o teste, caso a amostra seja reprovada, deverá ser emitido um laudo e o licitante será reprovado neste item ou lote.</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UN</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39,</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3,60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140,40</w:t>
            </w:r>
          </w:p>
        </w:tc>
      </w:tr>
      <w:tr w:rsidR="003C71C8" w:rsidRPr="00F70510" w:rsidTr="008C60C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166</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005.060.063</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r>
      <w:tr w:rsidR="003C71C8" w:rsidRPr="00F70510" w:rsidTr="008C60C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167</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005.060.064</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r>
      <w:tr w:rsidR="003C71C8" w:rsidRPr="00F70510" w:rsidTr="008C60C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168</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005.060.065</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r>
      <w:tr w:rsidR="003C71C8" w:rsidRPr="00F70510" w:rsidTr="008C60CB">
        <w:trPr>
          <w:trHeight w:val="18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169</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005.060.066</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 xml:space="preserve">Pó para o preparo de gelatina de morango. Embalagem primária saco de politileno contendo 01 kg. Embalagem secundária caixa de papelão contendo 10 embalagens de 01 kg, totalizando 10 kg. Cada pacote de 01 kg equivalente a 50 </w:t>
            </w:r>
            <w:r w:rsidRPr="00262EDF">
              <w:rPr>
                <w:rFonts w:ascii="Book Antiqua" w:eastAsia="Times New Roman" w:hAnsi="Book Antiqua" w:cs="Times New Roman"/>
                <w:color w:val="000000"/>
                <w:sz w:val="16"/>
                <w:szCs w:val="16"/>
                <w:lang w:eastAsia="pt-BR"/>
              </w:rPr>
              <w:lastRenderedPageBreak/>
              <w:t>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r>
      <w:tr w:rsidR="003C71C8" w:rsidRPr="00F70510" w:rsidTr="008C60CB">
        <w:trPr>
          <w:trHeight w:val="274"/>
        </w:trPr>
        <w:tc>
          <w:tcPr>
            <w:tcW w:w="629" w:type="dxa"/>
            <w:tcBorders>
              <w:top w:val="nil"/>
              <w:left w:val="single" w:sz="4" w:space="0" w:color="auto"/>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lastRenderedPageBreak/>
              <w:t>170</w:t>
            </w:r>
          </w:p>
        </w:tc>
        <w:tc>
          <w:tcPr>
            <w:tcW w:w="940"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005.060.067</w:t>
            </w:r>
          </w:p>
        </w:tc>
        <w:tc>
          <w:tcPr>
            <w:tcW w:w="4542" w:type="dxa"/>
            <w:tcBorders>
              <w:top w:val="nil"/>
              <w:left w:val="nil"/>
              <w:bottom w:val="single" w:sz="4" w:space="0" w:color="auto"/>
              <w:right w:val="single" w:sz="4" w:space="0" w:color="auto"/>
            </w:tcBorders>
            <w:shd w:val="clear" w:color="auto" w:fill="auto"/>
            <w:noWrap/>
            <w:vAlign w:val="center"/>
            <w:hideMark/>
          </w:tcPr>
          <w:p w:rsidR="003C71C8" w:rsidRPr="00262EDF" w:rsidRDefault="003C71C8" w:rsidP="009F4C33">
            <w:pPr>
              <w:spacing w:after="0" w:line="240" w:lineRule="auto"/>
              <w:jc w:val="both"/>
              <w:rPr>
                <w:rFonts w:ascii="Book Antiqua" w:eastAsia="Times New Roman" w:hAnsi="Book Antiqua" w:cs="Times New Roman"/>
                <w:color w:val="000000"/>
                <w:sz w:val="16"/>
                <w:szCs w:val="16"/>
                <w:lang w:eastAsia="pt-BR"/>
              </w:rPr>
            </w:pPr>
            <w:r w:rsidRPr="00262EDF">
              <w:rPr>
                <w:rFonts w:ascii="Book Antiqua" w:eastAsia="Times New Roman" w:hAnsi="Book Antiqua" w:cs="Times New Roman"/>
                <w:color w:val="000000"/>
                <w:sz w:val="16"/>
                <w:szCs w:val="16"/>
                <w:lang w:eastAsia="pt-BR"/>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77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CX</w:t>
            </w:r>
          </w:p>
        </w:tc>
        <w:tc>
          <w:tcPr>
            <w:tcW w:w="1011" w:type="dxa"/>
            <w:tcBorders>
              <w:top w:val="nil"/>
              <w:left w:val="nil"/>
              <w:bottom w:val="single" w:sz="4" w:space="0" w:color="auto"/>
              <w:right w:val="single" w:sz="4" w:space="0" w:color="auto"/>
            </w:tcBorders>
            <w:shd w:val="clear" w:color="auto" w:fill="auto"/>
            <w:noWrap/>
            <w:hideMark/>
          </w:tcPr>
          <w:p w:rsidR="003C71C8" w:rsidRPr="00F70510" w:rsidRDefault="003C71C8" w:rsidP="009F4C33">
            <w:pPr>
              <w:spacing w:after="0" w:line="240" w:lineRule="auto"/>
              <w:jc w:val="center"/>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1,</w:t>
            </w:r>
          </w:p>
        </w:tc>
        <w:tc>
          <w:tcPr>
            <w:tcW w:w="754"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c>
          <w:tcPr>
            <w:tcW w:w="780" w:type="dxa"/>
            <w:tcBorders>
              <w:top w:val="nil"/>
              <w:left w:val="nil"/>
              <w:bottom w:val="single" w:sz="4" w:space="0" w:color="auto"/>
              <w:right w:val="single" w:sz="4" w:space="0" w:color="auto"/>
            </w:tcBorders>
            <w:shd w:val="clear" w:color="auto" w:fill="auto"/>
            <w:noWrap/>
            <w:hideMark/>
          </w:tcPr>
          <w:p w:rsidR="003C71C8" w:rsidRPr="00F70510" w:rsidRDefault="003C71C8"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80,00</w:t>
            </w:r>
          </w:p>
        </w:tc>
      </w:tr>
      <w:tr w:rsidR="00D01AD4" w:rsidRPr="00F70510" w:rsidTr="003C71C8">
        <w:trPr>
          <w:trHeight w:val="210"/>
        </w:trPr>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01AD4" w:rsidRPr="00F70510" w:rsidRDefault="00D01AD4" w:rsidP="009F4C33">
            <w:pPr>
              <w:spacing w:after="0" w:line="240" w:lineRule="auto"/>
              <w:jc w:val="center"/>
              <w:rPr>
                <w:rFonts w:ascii="Book Antiqua" w:eastAsia="Times New Roman" w:hAnsi="Book Antiqua" w:cs="Times New Roman"/>
                <w:color w:val="000000"/>
                <w:sz w:val="16"/>
                <w:szCs w:val="16"/>
                <w:lang w:eastAsia="pt-BR"/>
              </w:rPr>
            </w:pPr>
            <w:r w:rsidRPr="00F70510">
              <w:rPr>
                <w:rFonts w:ascii="Book Antiqua" w:eastAsia="Times New Roman" w:hAnsi="Book Antiqua" w:cs="Times New Roman"/>
                <w:color w:val="000000"/>
                <w:sz w:val="16"/>
                <w:szCs w:val="16"/>
                <w:lang w:eastAsia="pt-BR"/>
              </w:rPr>
              <w:t>TOTAL</w:t>
            </w:r>
          </w:p>
        </w:tc>
        <w:tc>
          <w:tcPr>
            <w:tcW w:w="780" w:type="dxa"/>
            <w:tcBorders>
              <w:top w:val="nil"/>
              <w:left w:val="nil"/>
              <w:bottom w:val="single" w:sz="4" w:space="0" w:color="auto"/>
              <w:right w:val="single" w:sz="4" w:space="0" w:color="auto"/>
            </w:tcBorders>
            <w:shd w:val="clear" w:color="auto" w:fill="auto"/>
            <w:noWrap/>
            <w:hideMark/>
          </w:tcPr>
          <w:p w:rsidR="00D01AD4" w:rsidRPr="00F70510" w:rsidRDefault="00D01AD4" w:rsidP="00D01AD4">
            <w:pPr>
              <w:spacing w:after="0" w:line="240" w:lineRule="auto"/>
              <w:jc w:val="right"/>
              <w:rPr>
                <w:rFonts w:ascii="Book Antiqua" w:eastAsia="Times New Roman" w:hAnsi="Book Antiqua" w:cs="Arial"/>
                <w:color w:val="000000"/>
                <w:sz w:val="16"/>
                <w:szCs w:val="16"/>
                <w:lang w:eastAsia="pt-BR"/>
              </w:rPr>
            </w:pPr>
            <w:r w:rsidRPr="00F70510">
              <w:rPr>
                <w:rFonts w:ascii="Book Antiqua" w:eastAsia="Times New Roman" w:hAnsi="Book Antiqua" w:cs="Arial"/>
                <w:color w:val="000000"/>
                <w:sz w:val="16"/>
                <w:szCs w:val="16"/>
                <w:lang w:eastAsia="pt-BR"/>
              </w:rPr>
              <w:t>51.958,11</w:t>
            </w:r>
          </w:p>
        </w:tc>
      </w:tr>
    </w:tbl>
    <w:p w:rsidR="00D01AD4" w:rsidRPr="00E9648C" w:rsidRDefault="00D01AD4"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SEGUNDA – VIGÊNCIA </w:t>
      </w:r>
    </w:p>
    <w:p w:rsidR="00E9648C" w:rsidRPr="00E9648C" w:rsidRDefault="00E9648C" w:rsidP="00E9648C">
      <w:pPr>
        <w:autoSpaceDE w:val="0"/>
        <w:autoSpaceDN w:val="0"/>
        <w:adjustRightInd w:val="0"/>
        <w:spacing w:after="0" w:line="240" w:lineRule="auto"/>
        <w:jc w:val="both"/>
        <w:rPr>
          <w:rFonts w:ascii="Book Antiqua" w:eastAsia="MS Mincho"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eastAsia="MS Mincho" w:hAnsi="Book Antiqua" w:cs="Consolas"/>
          <w:b/>
          <w:bCs/>
          <w:sz w:val="28"/>
          <w:szCs w:val="28"/>
        </w:rPr>
        <w:t xml:space="preserve">2.1 – </w:t>
      </w:r>
      <w:r w:rsidRPr="00E9648C">
        <w:rPr>
          <w:rFonts w:ascii="Book Antiqua" w:hAnsi="Book Antiqua" w:cs="Consolas"/>
          <w:sz w:val="28"/>
          <w:szCs w:val="28"/>
        </w:rPr>
        <w:t xml:space="preserve">O prazo de vigência desta Ata de Registro de Preços é de </w:t>
      </w:r>
      <w:r w:rsidRPr="00E9648C">
        <w:rPr>
          <w:rFonts w:ascii="Book Antiqua" w:hAnsi="Book Antiqua" w:cs="Consolas"/>
          <w:b/>
          <w:bCs/>
          <w:sz w:val="28"/>
          <w:szCs w:val="28"/>
        </w:rPr>
        <w:t xml:space="preserve">12 </w:t>
      </w:r>
      <w:r w:rsidRPr="00E9648C">
        <w:rPr>
          <w:rFonts w:ascii="Book Antiqua" w:hAnsi="Book Antiqua" w:cs="Consolas"/>
          <w:sz w:val="28"/>
          <w:szCs w:val="28"/>
        </w:rPr>
        <w:t xml:space="preserve">(doze) </w:t>
      </w:r>
      <w:r w:rsidRPr="00E9648C">
        <w:rPr>
          <w:rFonts w:ascii="Book Antiqua" w:hAnsi="Book Antiqua" w:cs="Consolas"/>
          <w:b/>
          <w:bCs/>
          <w:sz w:val="28"/>
          <w:szCs w:val="28"/>
        </w:rPr>
        <w:t>meses</w:t>
      </w:r>
      <w:r w:rsidRPr="00E9648C">
        <w:rPr>
          <w:rFonts w:ascii="Book Antiqua" w:hAnsi="Book Antiqua" w:cs="Consolas"/>
          <w:sz w:val="28"/>
          <w:szCs w:val="28"/>
        </w:rPr>
        <w:t xml:space="preserve">, com início com a sua publicação no Diário Oficial do Município de Pirajuí. </w:t>
      </w:r>
    </w:p>
    <w:p w:rsidR="00456024" w:rsidRPr="00E9648C" w:rsidRDefault="00456024"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TERCEIRA – OBRIGAÇÕES DA DETENTORA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sz w:val="28"/>
          <w:szCs w:val="28"/>
        </w:rPr>
        <w:t xml:space="preserve">Além das disposições constantes no Termo de Referência – Anexo I do Edital, a </w:t>
      </w:r>
      <w:r w:rsidRPr="00E9648C">
        <w:rPr>
          <w:rFonts w:ascii="Book Antiqua" w:hAnsi="Book Antiqua" w:cs="Consolas"/>
          <w:b/>
          <w:sz w:val="28"/>
          <w:szCs w:val="28"/>
        </w:rPr>
        <w:t>DETENTORA</w:t>
      </w:r>
      <w:r w:rsidRPr="00E9648C">
        <w:rPr>
          <w:rFonts w:ascii="Book Antiqua" w:hAnsi="Book Antiqua" w:cs="Consolas"/>
          <w:sz w:val="28"/>
          <w:szCs w:val="28"/>
        </w:rPr>
        <w:t xml:space="preserve"> obriga-se a:</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3.1 – </w:t>
      </w:r>
      <w:r w:rsidRPr="00E9648C">
        <w:rPr>
          <w:rFonts w:ascii="Book Antiqua" w:hAnsi="Book Antiqua" w:cs="Consolas"/>
          <w:sz w:val="28"/>
          <w:szCs w:val="28"/>
        </w:rPr>
        <w:t xml:space="preserve">Contratar com a Administração deste </w:t>
      </w:r>
      <w:r w:rsidRPr="00E9648C">
        <w:rPr>
          <w:rFonts w:ascii="Book Antiqua" w:hAnsi="Book Antiqua" w:cs="Consolas"/>
          <w:b/>
          <w:bCs/>
          <w:sz w:val="28"/>
          <w:szCs w:val="28"/>
        </w:rPr>
        <w:t>MUNICÍPIO</w:t>
      </w:r>
      <w:r w:rsidRPr="00E9648C">
        <w:rPr>
          <w:rFonts w:ascii="Book Antiqua" w:hAnsi="Book Antiqua" w:cs="Consolas"/>
          <w:sz w:val="28"/>
          <w:szCs w:val="28"/>
        </w:rPr>
        <w:t xml:space="preserve">, nas condições previstas no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e no preço registrado nesta Ata, os produtos</w:t>
      </w:r>
      <w:r w:rsidRPr="00E9648C">
        <w:rPr>
          <w:rFonts w:ascii="Book Antiqua" w:eastAsia="MS Mincho" w:hAnsi="Book Antiqua" w:cs="Consolas"/>
          <w:bCs/>
          <w:sz w:val="28"/>
          <w:szCs w:val="28"/>
        </w:rPr>
        <w:t xml:space="preserve"> </w:t>
      </w:r>
      <w:r w:rsidRPr="00E9648C">
        <w:rPr>
          <w:rFonts w:ascii="Book Antiqua" w:hAnsi="Book Antiqua" w:cs="Consolas"/>
          <w:sz w:val="28"/>
          <w:szCs w:val="28"/>
        </w:rPr>
        <w:t xml:space="preserve">objeto deste ajuste.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lastRenderedPageBreak/>
        <w:t xml:space="preserve">3.2 </w:t>
      </w:r>
      <w:r w:rsidRPr="00E9648C">
        <w:rPr>
          <w:rFonts w:ascii="Book Antiqua" w:hAnsi="Book Antiqua" w:cs="Consolas"/>
          <w:b/>
          <w:sz w:val="28"/>
          <w:szCs w:val="28"/>
        </w:rPr>
        <w:t xml:space="preserve">– </w:t>
      </w:r>
      <w:r w:rsidRPr="00E9648C">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E9648C">
        <w:rPr>
          <w:rFonts w:ascii="Book Antiqua" w:hAnsi="Book Antiqua" w:cs="Consolas"/>
          <w:bC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3.3 –</w:t>
      </w:r>
      <w:r w:rsidRPr="00E9648C">
        <w:rPr>
          <w:rFonts w:ascii="Book Antiqua" w:hAnsi="Book Antiqua" w:cs="Consolas"/>
          <w:sz w:val="28"/>
          <w:szCs w:val="28"/>
        </w:rPr>
        <w:t xml:space="preserve"> Satisfazer todos os requisitos, exigências e condições estabelecidas no Edital e seus anexos. </w:t>
      </w:r>
    </w:p>
    <w:p w:rsidR="003C71C8" w:rsidRPr="00E9648C" w:rsidRDefault="003C71C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3.4 –</w:t>
      </w:r>
      <w:r w:rsidRPr="00E9648C">
        <w:rPr>
          <w:rFonts w:ascii="Book Antiqua" w:hAnsi="Book Antiqua"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3.5 – </w:t>
      </w:r>
      <w:r w:rsidRPr="00E9648C">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E9648C">
        <w:rPr>
          <w:rFonts w:ascii="Book Antiqua" w:hAnsi="Book Antiqua" w:cs="Consolas"/>
          <w:b/>
          <w:bCs/>
          <w:sz w:val="28"/>
          <w:szCs w:val="28"/>
        </w:rPr>
        <w:t>MUNICÍPIO</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b/>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3.6 –</w:t>
      </w:r>
      <w:r w:rsidRPr="00E9648C">
        <w:rPr>
          <w:rFonts w:ascii="Book Antiqua" w:hAnsi="Book Antiqua" w:cs="Consolas"/>
          <w:sz w:val="28"/>
          <w:szCs w:val="28"/>
        </w:rPr>
        <w:t xml:space="preserve"> Atender a toda legislação vigente (no âmbito federal, estadual e municipal), durante o fornecimento do objeto deste instrumento.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3.7 –</w:t>
      </w:r>
      <w:r w:rsidRPr="00E9648C">
        <w:rPr>
          <w:rFonts w:ascii="Book Antiqua" w:hAnsi="Book Antiqua" w:cs="Consolas"/>
          <w:sz w:val="28"/>
          <w:szCs w:val="28"/>
        </w:rPr>
        <w:t xml:space="preserve"> Entregar os produtos nos exatos termos constantes no Edital e na proposta ofertada, principalmente no tocante à unidade de fornecimento e à marca indicada, durante o certame licitatório, sob pena de recusa do recebimento.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 xml:space="preserve">3.8 – </w:t>
      </w:r>
      <w:r w:rsidRPr="00E9648C">
        <w:rPr>
          <w:rFonts w:ascii="Book Antiqua" w:hAnsi="Book Antiqua" w:cs="Consolas"/>
          <w:sz w:val="28"/>
          <w:szCs w:val="28"/>
        </w:rPr>
        <w:t xml:space="preserve">A </w:t>
      </w:r>
      <w:r w:rsidRPr="00E9648C">
        <w:rPr>
          <w:rFonts w:ascii="Book Antiqua" w:hAnsi="Book Antiqua" w:cs="Consolas"/>
          <w:b/>
          <w:sz w:val="28"/>
          <w:szCs w:val="28"/>
        </w:rPr>
        <w:t>DETENTORA</w:t>
      </w:r>
      <w:r w:rsidRPr="00E9648C">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3C71C8" w:rsidRPr="00E9648C" w:rsidRDefault="003C71C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CLÁUSULA QUARTA – OBRIGAÇÕES DO MUNICÍPIO</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4.1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Comunicar à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sobre qualquer irregularidade no fornecimento dos produtos.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lastRenderedPageBreak/>
        <w:t xml:space="preserve">4.2 – </w:t>
      </w:r>
      <w:r w:rsidRPr="00E9648C">
        <w:rPr>
          <w:rFonts w:ascii="Book Antiqua" w:hAnsi="Book Antiqua" w:cs="Consolas"/>
          <w:sz w:val="28"/>
          <w:szCs w:val="28"/>
        </w:rPr>
        <w:t>Efetuar o registro do licitante fornecedor e firmar a correspondente Ata de Registro de Preços.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4.3 –</w:t>
      </w:r>
      <w:r w:rsidRPr="00E9648C">
        <w:rPr>
          <w:rFonts w:ascii="Book Antiqua" w:hAnsi="Book Antiqua" w:cs="Consolas"/>
          <w:sz w:val="28"/>
          <w:szCs w:val="28"/>
        </w:rPr>
        <w:t xml:space="preserve"> Aplicar as penalidades por descumprimento do pactuado na Ata de Registro de Preços.</w:t>
      </w:r>
    </w:p>
    <w:p w:rsidR="00136F48" w:rsidRPr="00E9648C" w:rsidRDefault="00136F4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Style w:val="Forte"/>
          <w:rFonts w:ascii="Book Antiqua" w:hAnsi="Book Antiqua" w:cs="Consolas"/>
          <w:sz w:val="28"/>
          <w:szCs w:val="28"/>
        </w:rPr>
      </w:pPr>
      <w:r w:rsidRPr="00E9648C">
        <w:rPr>
          <w:rStyle w:val="Forte"/>
          <w:rFonts w:ascii="Book Antiqua" w:hAnsi="Book Antiqua" w:cs="Consolas"/>
          <w:sz w:val="28"/>
          <w:szCs w:val="28"/>
        </w:rPr>
        <w:t>CLÁUSULA QUINTA – DA FISCALIZAÇÃO</w:t>
      </w:r>
    </w:p>
    <w:p w:rsidR="00E9648C" w:rsidRPr="00E9648C" w:rsidRDefault="00E9648C" w:rsidP="00E9648C">
      <w:pPr>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sz w:val="28"/>
          <w:szCs w:val="28"/>
        </w:rPr>
        <w:t>5.1 –</w:t>
      </w:r>
      <w:r w:rsidRPr="00E9648C">
        <w:rPr>
          <w:rFonts w:ascii="Book Antiqua" w:hAnsi="Book Antiqua" w:cs="Consolas"/>
          <w:sz w:val="28"/>
          <w:szCs w:val="28"/>
        </w:rPr>
        <w:t xml:space="preserve"> Fica nomeada como gestora da Ata de Registro de Preços, a Senhora </w:t>
      </w:r>
      <w:r w:rsidRPr="00E9648C">
        <w:rPr>
          <w:rFonts w:ascii="Book Antiqua" w:hAnsi="Book Antiqua" w:cs="Consolas"/>
          <w:bCs/>
          <w:sz w:val="28"/>
          <w:szCs w:val="28"/>
        </w:rPr>
        <w:t>Lilian Cristina Fernandes da Silva</w:t>
      </w:r>
      <w:r w:rsidRPr="00E9648C">
        <w:rPr>
          <w:rFonts w:ascii="Book Antiqua" w:hAnsi="Book Antiqua" w:cs="Consolas"/>
          <w:sz w:val="28"/>
          <w:szCs w:val="28"/>
        </w:rPr>
        <w:t xml:space="preserve">, Nutricionista e </w:t>
      </w:r>
      <w:r w:rsidRPr="00E9648C">
        <w:rPr>
          <w:rFonts w:ascii="Book Antiqua" w:hAnsi="Book Antiqua" w:cs="Consolas"/>
          <w:bCs/>
          <w:sz w:val="28"/>
          <w:szCs w:val="28"/>
        </w:rPr>
        <w:t>CPF nº 257.578.118-38</w:t>
      </w:r>
      <w:r w:rsidRPr="00E9648C">
        <w:rPr>
          <w:rFonts w:ascii="Book Antiqua" w:hAnsi="Book Antiqua" w:cs="Consolas"/>
          <w:sz w:val="28"/>
          <w:szCs w:val="28"/>
        </w:rPr>
        <w:t xml:space="preserve">. </w:t>
      </w:r>
    </w:p>
    <w:p w:rsidR="00E9648C" w:rsidRPr="00E9648C" w:rsidRDefault="00E9648C" w:rsidP="00E9648C">
      <w:pPr>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b/>
          <w:bCs/>
          <w:sz w:val="28"/>
          <w:szCs w:val="28"/>
        </w:rPr>
      </w:pPr>
      <w:r w:rsidRPr="00E9648C">
        <w:rPr>
          <w:rFonts w:ascii="Book Antiqua" w:hAnsi="Book Antiqua" w:cs="Consolas"/>
          <w:b/>
          <w:sz w:val="28"/>
          <w:szCs w:val="28"/>
        </w:rPr>
        <w:t xml:space="preserve">5.1.1 – </w:t>
      </w:r>
      <w:r w:rsidRPr="00E9648C">
        <w:rPr>
          <w:rFonts w:ascii="Book Antiqua" w:hAnsi="Book Antiqua" w:cs="Consolas"/>
          <w:sz w:val="28"/>
          <w:szCs w:val="28"/>
        </w:rPr>
        <w:t>No desempenho de suas atividades é assegurada a gestora da Ata de Registro de Preços o direito de verificar a perfeita execução em todos os termos e condições.</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r w:rsidRPr="00E9648C">
        <w:rPr>
          <w:rFonts w:ascii="Book Antiqua" w:hAnsi="Book Antiqua" w:cs="Consolas"/>
          <w:b/>
          <w:bCs/>
          <w:sz w:val="28"/>
          <w:szCs w:val="28"/>
        </w:rPr>
        <w:t xml:space="preserve">CLÁUSULA SEXTA – SANÇÕES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Aplicam-se a esta Ata de Registro de Preços e aos contratos decorrentes as sanções estipuladas nas Leis Federais nº 8.666/93 e nº 10.520/02, que a </w:t>
      </w:r>
      <w:r w:rsidRPr="00E9648C">
        <w:rPr>
          <w:rFonts w:ascii="Book Antiqua" w:hAnsi="Book Antiqua" w:cs="Consolas"/>
          <w:b/>
          <w:bCs/>
          <w:sz w:val="28"/>
          <w:szCs w:val="28"/>
        </w:rPr>
        <w:t xml:space="preserve">DETENTORA </w:t>
      </w:r>
      <w:r w:rsidRPr="00E9648C">
        <w:rPr>
          <w:rFonts w:ascii="Book Antiqua" w:hAnsi="Book Antiqua" w:cs="Consolas"/>
          <w:sz w:val="28"/>
          <w:szCs w:val="28"/>
        </w:rPr>
        <w:t xml:space="preserve">declara conhecer integralmente.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6.3 </w:t>
      </w:r>
      <w:r w:rsidRPr="00E9648C">
        <w:rPr>
          <w:rFonts w:ascii="Book Antiqua" w:hAnsi="Book Antiqua" w:cs="Consolas"/>
          <w:b/>
          <w:sz w:val="28"/>
          <w:szCs w:val="28"/>
        </w:rPr>
        <w:t xml:space="preserve">– </w:t>
      </w:r>
      <w:r w:rsidRPr="00E9648C">
        <w:rPr>
          <w:rFonts w:ascii="Book Antiqua" w:hAnsi="Book Antiqua" w:cs="Consolas"/>
          <w:sz w:val="28"/>
          <w:szCs w:val="28"/>
        </w:rPr>
        <w:t xml:space="preserve">No caso de a </w:t>
      </w:r>
      <w:r w:rsidRPr="00E9648C">
        <w:rPr>
          <w:rFonts w:ascii="Book Antiqua" w:hAnsi="Book Antiqua" w:cs="Consolas"/>
          <w:b/>
          <w:sz w:val="28"/>
          <w:szCs w:val="28"/>
        </w:rPr>
        <w:t>DETENTORA</w:t>
      </w:r>
      <w:r w:rsidRPr="00E9648C">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3C71C8" w:rsidRPr="00E9648C" w:rsidRDefault="003C71C8"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SÉTIMA – DISPOSIÇÕES GERAIS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7.1 </w:t>
      </w:r>
      <w:r w:rsidRPr="00E9648C">
        <w:rPr>
          <w:rFonts w:ascii="Book Antiqua" w:hAnsi="Book Antiqua" w:cs="Consolas"/>
          <w:b/>
          <w:sz w:val="28"/>
          <w:szCs w:val="28"/>
        </w:rPr>
        <w:t xml:space="preserve">– </w:t>
      </w:r>
      <w:r w:rsidRPr="00E9648C">
        <w:rPr>
          <w:rFonts w:ascii="Book Antiqua" w:hAnsi="Book Antiqua" w:cs="Consolas"/>
          <w:sz w:val="28"/>
          <w:szCs w:val="28"/>
        </w:rPr>
        <w:t>Consideram-se partes integrantes deste ajuste, como se nele estivessem transcritos: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a)</w:t>
      </w:r>
      <w:r w:rsidRPr="00E9648C">
        <w:rPr>
          <w:rFonts w:ascii="Book Antiqua" w:hAnsi="Book Antiqua" w:cs="Consolas"/>
          <w:sz w:val="28"/>
          <w:szCs w:val="28"/>
        </w:rPr>
        <w:t xml:space="preserve"> Edital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 xml:space="preserve"> e seus Anexos;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lastRenderedPageBreak/>
        <w:t>b)</w:t>
      </w:r>
      <w:r w:rsidRPr="00E9648C">
        <w:rPr>
          <w:rFonts w:ascii="Book Antiqua" w:hAnsi="Book Antiqua" w:cs="Consolas"/>
          <w:sz w:val="28"/>
          <w:szCs w:val="28"/>
        </w:rPr>
        <w:t xml:space="preserve"> Proposta apresentada pela </w:t>
      </w:r>
      <w:r w:rsidRPr="00E9648C">
        <w:rPr>
          <w:rFonts w:ascii="Book Antiqua" w:hAnsi="Book Antiqua" w:cs="Consolas"/>
          <w:b/>
          <w:sz w:val="28"/>
          <w:szCs w:val="28"/>
        </w:rPr>
        <w:t>DETENTORA</w:t>
      </w:r>
      <w:r w:rsidRPr="00E9648C">
        <w:rPr>
          <w:rFonts w:ascii="Book Antiqua" w:hAnsi="Book Antiqua" w:cs="Consolas"/>
          <w:sz w:val="28"/>
          <w:szCs w:val="28"/>
        </w:rPr>
        <w:t xml:space="preserve">;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sz w:val="28"/>
          <w:szCs w:val="28"/>
        </w:rPr>
        <w:t>c)</w:t>
      </w:r>
      <w:r w:rsidRPr="00E9648C">
        <w:rPr>
          <w:rFonts w:ascii="Book Antiqua" w:hAnsi="Book Antiqua" w:cs="Consolas"/>
          <w:sz w:val="28"/>
          <w:szCs w:val="28"/>
        </w:rPr>
        <w:t xml:space="preserve"> Ata da sessão do </w:t>
      </w:r>
      <w:r w:rsidRPr="00E9648C">
        <w:rPr>
          <w:rFonts w:ascii="Book Antiqua" w:hAnsi="Book Antiqua" w:cs="Consolas"/>
          <w:b/>
          <w:bCs/>
          <w:sz w:val="28"/>
          <w:szCs w:val="28"/>
        </w:rPr>
        <w:t>PREGÃO (PRESENCIAL) N° 003/2019</w:t>
      </w:r>
      <w:r w:rsidRPr="00E9648C">
        <w:rPr>
          <w:rFonts w:ascii="Book Antiqua" w:hAnsi="Book Antiqua" w:cs="Consolas"/>
          <w:sz w:val="28"/>
          <w:szCs w:val="28"/>
        </w:rPr>
        <w:t>.</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7.2 </w:t>
      </w:r>
      <w:r w:rsidRPr="00E9648C">
        <w:rPr>
          <w:rFonts w:ascii="Book Antiqua" w:hAnsi="Book Antiqua" w:cs="Consolas"/>
          <w:b/>
          <w:sz w:val="28"/>
          <w:szCs w:val="28"/>
        </w:rPr>
        <w:t xml:space="preserve">– </w:t>
      </w:r>
      <w:r w:rsidRPr="00E9648C">
        <w:rPr>
          <w:rFonts w:ascii="Book Antiqua" w:hAnsi="Book Antiqua" w:cs="Consolas"/>
          <w:sz w:val="28"/>
          <w:szCs w:val="28"/>
        </w:rPr>
        <w:t xml:space="preserve">A existência de preços registrados não obriga o </w:t>
      </w:r>
      <w:r w:rsidRPr="00E9648C">
        <w:rPr>
          <w:rFonts w:ascii="Book Antiqua" w:hAnsi="Book Antiqua" w:cs="Consolas"/>
          <w:b/>
          <w:bCs/>
          <w:sz w:val="28"/>
          <w:szCs w:val="28"/>
        </w:rPr>
        <w:t xml:space="preserve">MUNICÍPIO </w:t>
      </w:r>
      <w:r w:rsidRPr="00E9648C">
        <w:rPr>
          <w:rFonts w:ascii="Book Antiqua" w:hAnsi="Book Antiqua" w:cs="Consolas"/>
          <w:sz w:val="28"/>
          <w:szCs w:val="28"/>
        </w:rPr>
        <w:t xml:space="preserve">a firmar as contratações que deles poderão advir. </w:t>
      </w:r>
    </w:p>
    <w:p w:rsidR="00D46068" w:rsidRPr="00E9648C" w:rsidRDefault="00D46068"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CLÁUSULA OITAVA – FORO </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8.1 </w:t>
      </w:r>
      <w:r w:rsidRPr="00E9648C">
        <w:rPr>
          <w:rFonts w:ascii="Book Antiqua" w:hAnsi="Book Antiqua" w:cs="Consolas"/>
          <w:b/>
          <w:sz w:val="28"/>
          <w:szCs w:val="28"/>
        </w:rPr>
        <w:t xml:space="preserve">– </w:t>
      </w:r>
      <w:r w:rsidRPr="00E9648C">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E9648C" w:rsidRPr="00E9648C" w:rsidRDefault="00E9648C" w:rsidP="00E9648C">
      <w:pPr>
        <w:spacing w:after="0" w:line="240" w:lineRule="auto"/>
        <w:jc w:val="both"/>
        <w:rPr>
          <w:rFonts w:ascii="Book Antiqua" w:hAnsi="Book Antiqua" w:cs="Consolas"/>
          <w:sz w:val="28"/>
          <w:szCs w:val="28"/>
        </w:rPr>
      </w:pPr>
      <w:r w:rsidRPr="00E9648C">
        <w:rPr>
          <w:rFonts w:ascii="Book Antiqua" w:hAnsi="Book Antiqua" w:cs="Consolas"/>
          <w:b/>
          <w:bCs/>
          <w:sz w:val="28"/>
          <w:szCs w:val="28"/>
        </w:rPr>
        <w:t xml:space="preserve">8.2 </w:t>
      </w:r>
      <w:r w:rsidRPr="00E9648C">
        <w:rPr>
          <w:rFonts w:ascii="Book Antiqua" w:hAnsi="Book Antiqua" w:cs="Consolas"/>
          <w:b/>
          <w:sz w:val="28"/>
          <w:szCs w:val="28"/>
        </w:rPr>
        <w:t xml:space="preserve">– </w:t>
      </w:r>
      <w:r w:rsidRPr="00E9648C">
        <w:rPr>
          <w:rFonts w:ascii="Book Antiqua" w:hAnsi="Book Antiqua" w:cs="Consolas"/>
          <w:sz w:val="28"/>
          <w:szCs w:val="28"/>
        </w:rPr>
        <w:t>Nada mais havendo a ser declarado, foi dada por encerrada a presente Ata que, lida e achada conforme, vai assinada pelas partes.</w:t>
      </w:r>
    </w:p>
    <w:p w:rsidR="00E9648C" w:rsidRPr="00E9648C" w:rsidRDefault="00E9648C" w:rsidP="00E9648C">
      <w:pPr>
        <w:autoSpaceDE w:val="0"/>
        <w:autoSpaceDN w:val="0"/>
        <w:adjustRightInd w:val="0"/>
        <w:spacing w:after="0" w:line="240" w:lineRule="auto"/>
        <w:jc w:val="both"/>
        <w:rPr>
          <w:rFonts w:ascii="Book Antiqua" w:hAnsi="Book Antiqua" w:cs="Consolas"/>
          <w:sz w:val="28"/>
          <w:szCs w:val="28"/>
        </w:rPr>
      </w:pPr>
    </w:p>
    <w:p w:rsidR="00456024" w:rsidRDefault="00456024" w:rsidP="00E9648C">
      <w:pPr>
        <w:autoSpaceDE w:val="0"/>
        <w:autoSpaceDN w:val="0"/>
        <w:adjustRightInd w:val="0"/>
        <w:spacing w:after="0" w:line="240" w:lineRule="auto"/>
        <w:jc w:val="center"/>
        <w:rPr>
          <w:rFonts w:ascii="Book Antiqua" w:hAnsi="Book Antiqua" w:cs="Consolas"/>
          <w:b/>
          <w:bCs/>
          <w:sz w:val="28"/>
          <w:szCs w:val="28"/>
        </w:rPr>
      </w:pPr>
    </w:p>
    <w:p w:rsidR="009F4C33" w:rsidRDefault="009F4C33" w:rsidP="00E9648C">
      <w:pPr>
        <w:autoSpaceDE w:val="0"/>
        <w:autoSpaceDN w:val="0"/>
        <w:adjustRightInd w:val="0"/>
        <w:spacing w:after="0" w:line="240" w:lineRule="auto"/>
        <w:jc w:val="center"/>
        <w:rPr>
          <w:rFonts w:ascii="Book Antiqua" w:hAnsi="Book Antiqua" w:cs="Consolas"/>
          <w:b/>
          <w:bCs/>
          <w:sz w:val="28"/>
          <w:szCs w:val="28"/>
        </w:rPr>
      </w:pPr>
    </w:p>
    <w:p w:rsidR="00456024" w:rsidRDefault="009F4C33"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sz w:val="28"/>
          <w:szCs w:val="28"/>
        </w:rPr>
        <w:t xml:space="preserve">MUNICÍPIO DE </w:t>
      </w:r>
      <w:r w:rsidRPr="00E9648C">
        <w:rPr>
          <w:rFonts w:ascii="Book Antiqua" w:hAnsi="Book Antiqua" w:cs="Consolas"/>
          <w:b/>
          <w:bCs/>
          <w:sz w:val="28"/>
          <w:szCs w:val="28"/>
        </w:rPr>
        <w:t>PIRAJUÍ</w:t>
      </w:r>
    </w:p>
    <w:p w:rsidR="00E9648C" w:rsidRPr="00E9648C" w:rsidRDefault="00360AE2" w:rsidP="00E9648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MUNICÍPIO</w:t>
      </w:r>
    </w:p>
    <w:p w:rsidR="00E9648C" w:rsidRDefault="00E9648C" w:rsidP="00E9648C">
      <w:pPr>
        <w:autoSpaceDE w:val="0"/>
        <w:autoSpaceDN w:val="0"/>
        <w:adjustRightInd w:val="0"/>
        <w:spacing w:after="0" w:line="240" w:lineRule="auto"/>
        <w:jc w:val="center"/>
        <w:rPr>
          <w:rFonts w:ascii="Book Antiqua" w:hAnsi="Book Antiqua" w:cs="Consolas"/>
          <w:b/>
          <w:bCs/>
          <w:sz w:val="28"/>
          <w:szCs w:val="28"/>
        </w:rPr>
      </w:pPr>
    </w:p>
    <w:p w:rsidR="009F4C33" w:rsidRDefault="009F4C33" w:rsidP="00E9648C">
      <w:pPr>
        <w:autoSpaceDE w:val="0"/>
        <w:autoSpaceDN w:val="0"/>
        <w:adjustRightInd w:val="0"/>
        <w:spacing w:after="0" w:line="240" w:lineRule="auto"/>
        <w:jc w:val="center"/>
        <w:rPr>
          <w:rFonts w:ascii="Book Antiqua" w:hAnsi="Book Antiqua" w:cs="Consolas"/>
          <w:b/>
          <w:bCs/>
          <w:sz w:val="28"/>
          <w:szCs w:val="28"/>
        </w:rPr>
      </w:pPr>
    </w:p>
    <w:p w:rsidR="009F4C33" w:rsidRPr="00E9648C" w:rsidRDefault="009F4C33" w:rsidP="00E9648C">
      <w:pPr>
        <w:autoSpaceDE w:val="0"/>
        <w:autoSpaceDN w:val="0"/>
        <w:adjustRightInd w:val="0"/>
        <w:spacing w:after="0" w:line="240" w:lineRule="auto"/>
        <w:jc w:val="center"/>
        <w:rPr>
          <w:rFonts w:ascii="Book Antiqua" w:hAnsi="Book Antiqua" w:cs="Consolas"/>
          <w:b/>
          <w:bCs/>
          <w:sz w:val="28"/>
          <w:szCs w:val="28"/>
        </w:rPr>
      </w:pPr>
    </w:p>
    <w:p w:rsidR="009F4C33" w:rsidRDefault="009F4C33" w:rsidP="00E9648C">
      <w:pPr>
        <w:autoSpaceDE w:val="0"/>
        <w:autoSpaceDN w:val="0"/>
        <w:adjustRightInd w:val="0"/>
        <w:spacing w:after="0" w:line="240" w:lineRule="auto"/>
        <w:jc w:val="center"/>
        <w:rPr>
          <w:rFonts w:ascii="Book Antiqua" w:hAnsi="Book Antiqua" w:cs="Consolas"/>
          <w:b/>
          <w:sz w:val="28"/>
          <w:szCs w:val="28"/>
        </w:rPr>
      </w:pPr>
      <w:r>
        <w:rPr>
          <w:rFonts w:ascii="Book Antiqua" w:hAnsi="Book Antiqua" w:cs="Consolas"/>
          <w:b/>
          <w:sz w:val="28"/>
          <w:szCs w:val="28"/>
        </w:rPr>
        <w:t>EMPRESA NORI DISTRIBUIDORA</w:t>
      </w:r>
    </w:p>
    <w:p w:rsidR="00E9648C" w:rsidRPr="009F4C33" w:rsidRDefault="009F4C33" w:rsidP="00E9648C">
      <w:pPr>
        <w:autoSpaceDE w:val="0"/>
        <w:autoSpaceDN w:val="0"/>
        <w:adjustRightInd w:val="0"/>
        <w:spacing w:after="0" w:line="240" w:lineRule="auto"/>
        <w:jc w:val="center"/>
        <w:rPr>
          <w:rFonts w:ascii="Book Antiqua" w:hAnsi="Book Antiqua" w:cs="Consolas"/>
          <w:b/>
          <w:bCs/>
          <w:sz w:val="28"/>
          <w:szCs w:val="28"/>
        </w:rPr>
      </w:pPr>
      <w:r w:rsidRPr="009F4C33">
        <w:rPr>
          <w:rFonts w:ascii="Book Antiqua" w:hAnsi="Book Antiqua" w:cs="Consolas"/>
          <w:b/>
          <w:sz w:val="28"/>
          <w:szCs w:val="28"/>
        </w:rPr>
        <w:t>DE PRODUTOS ALIMENTICIOS EIRELI – EPP</w:t>
      </w:r>
    </w:p>
    <w:p w:rsidR="00E9648C" w:rsidRPr="00E9648C" w:rsidRDefault="003C71C8" w:rsidP="00E9648C">
      <w:pPr>
        <w:autoSpaceDE w:val="0"/>
        <w:autoSpaceDN w:val="0"/>
        <w:adjustRightInd w:val="0"/>
        <w:spacing w:after="0" w:line="240" w:lineRule="auto"/>
        <w:jc w:val="center"/>
        <w:rPr>
          <w:rFonts w:ascii="Book Antiqua" w:hAnsi="Book Antiqua" w:cs="Consolas"/>
          <w:b/>
          <w:bCs/>
          <w:sz w:val="28"/>
          <w:szCs w:val="28"/>
        </w:rPr>
      </w:pPr>
      <w:r w:rsidRPr="003C71C8">
        <w:rPr>
          <w:rFonts w:ascii="Book Antiqua" w:hAnsi="Book Antiqua" w:cs="Consolas"/>
          <w:b/>
          <w:bCs/>
          <w:sz w:val="28"/>
          <w:szCs w:val="28"/>
        </w:rPr>
        <w:t>RAFAEL NORI</w:t>
      </w:r>
    </w:p>
    <w:p w:rsidR="00E9648C" w:rsidRPr="00E9648C" w:rsidRDefault="00E9648C" w:rsidP="00E9648C">
      <w:pPr>
        <w:autoSpaceDE w:val="0"/>
        <w:autoSpaceDN w:val="0"/>
        <w:adjustRightInd w:val="0"/>
        <w:spacing w:after="0" w:line="240" w:lineRule="auto"/>
        <w:jc w:val="center"/>
        <w:rPr>
          <w:rFonts w:ascii="Book Antiqua" w:hAnsi="Book Antiqua" w:cs="Consolas"/>
          <w:b/>
          <w:bCs/>
          <w:sz w:val="28"/>
          <w:szCs w:val="28"/>
        </w:rPr>
      </w:pPr>
      <w:r w:rsidRPr="00E9648C">
        <w:rPr>
          <w:rFonts w:ascii="Book Antiqua" w:hAnsi="Book Antiqua" w:cs="Consolas"/>
          <w:b/>
          <w:bCs/>
          <w:sz w:val="28"/>
          <w:szCs w:val="28"/>
        </w:rPr>
        <w:t>DETENTORA</w:t>
      </w:r>
    </w:p>
    <w:p w:rsidR="00E9648C" w:rsidRPr="00E9648C" w:rsidRDefault="00E9648C" w:rsidP="00E9648C">
      <w:pPr>
        <w:autoSpaceDE w:val="0"/>
        <w:autoSpaceDN w:val="0"/>
        <w:adjustRightInd w:val="0"/>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TESTEMUNHAS:</w:t>
      </w:r>
    </w:p>
    <w:p w:rsidR="00360AE2" w:rsidRDefault="00360AE2" w:rsidP="00360AE2">
      <w:pPr>
        <w:spacing w:after="0" w:line="240" w:lineRule="auto"/>
        <w:jc w:val="both"/>
        <w:rPr>
          <w:rFonts w:ascii="Book Antiqua" w:hAnsi="Book Antiqua" w:cs="Consolas"/>
          <w:b/>
          <w:bCs/>
          <w:sz w:val="28"/>
          <w:szCs w:val="28"/>
        </w:rPr>
      </w:pPr>
    </w:p>
    <w:p w:rsidR="009F4C33" w:rsidRDefault="009F4C33" w:rsidP="00360AE2">
      <w:pPr>
        <w:spacing w:after="0" w:line="240" w:lineRule="auto"/>
        <w:jc w:val="both"/>
        <w:rPr>
          <w:rFonts w:ascii="Book Antiqua" w:hAnsi="Book Antiqua" w:cs="Consolas"/>
          <w:b/>
          <w:bCs/>
          <w:sz w:val="28"/>
          <w:szCs w:val="28"/>
        </w:rPr>
      </w:pPr>
    </w:p>
    <w:p w:rsidR="009F4C33" w:rsidRPr="00360AE2" w:rsidRDefault="009F4C33" w:rsidP="00360AE2">
      <w:pPr>
        <w:spacing w:after="0" w:line="240" w:lineRule="auto"/>
        <w:jc w:val="both"/>
        <w:rPr>
          <w:rFonts w:ascii="Book Antiqua" w:hAnsi="Book Antiqua" w:cs="Consolas"/>
          <w:b/>
          <w:bCs/>
          <w:sz w:val="28"/>
          <w:szCs w:val="28"/>
        </w:rPr>
      </w:pP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DUCIELE DA S. NUNES DE</w:t>
      </w:r>
      <w:bookmarkStart w:id="0" w:name="_GoBack"/>
      <w:bookmarkEnd w:id="0"/>
      <w:r w:rsidRPr="00360AE2">
        <w:rPr>
          <w:rFonts w:ascii="Book Antiqua" w:hAnsi="Book Antiqua" w:cs="Consolas"/>
          <w:b/>
          <w:bCs/>
          <w:sz w:val="28"/>
          <w:szCs w:val="28"/>
        </w:rPr>
        <w:t xml:space="preserve"> MELO</w:t>
      </w:r>
      <w:r>
        <w:rPr>
          <w:rFonts w:ascii="Book Antiqua" w:hAnsi="Book Antiqua" w:cs="Consolas"/>
          <w:b/>
          <w:bCs/>
          <w:sz w:val="28"/>
          <w:szCs w:val="28"/>
        </w:rPr>
        <w:t xml:space="preserve"> </w:t>
      </w:r>
      <w:r w:rsidRPr="00360AE2">
        <w:rPr>
          <w:rFonts w:ascii="Book Antiqua" w:hAnsi="Book Antiqua" w:cs="Consolas"/>
          <w:b/>
          <w:bCs/>
          <w:sz w:val="28"/>
          <w:szCs w:val="28"/>
        </w:rPr>
        <w:t>MARCIO ROBERTO M. DA SILVA</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DIGITADORA</w:t>
      </w:r>
      <w:r>
        <w:rPr>
          <w:rFonts w:ascii="Book Antiqua" w:hAnsi="Book Antiqua" w:cs="Consolas"/>
          <w:b/>
          <w:bCs/>
          <w:sz w:val="28"/>
          <w:szCs w:val="28"/>
        </w:rPr>
        <w:t xml:space="preserve"> </w:t>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Pr>
          <w:rFonts w:ascii="Book Antiqua" w:hAnsi="Book Antiqua" w:cs="Consolas"/>
          <w:b/>
          <w:bCs/>
          <w:sz w:val="28"/>
          <w:szCs w:val="28"/>
        </w:rPr>
        <w:tab/>
      </w:r>
      <w:r w:rsidRPr="00360AE2">
        <w:rPr>
          <w:rFonts w:ascii="Book Antiqua" w:hAnsi="Book Antiqua" w:cs="Consolas"/>
          <w:b/>
          <w:bCs/>
          <w:sz w:val="28"/>
          <w:szCs w:val="28"/>
        </w:rPr>
        <w:t>DIGITADOR</w:t>
      </w:r>
    </w:p>
    <w:p w:rsidR="00360AE2" w:rsidRPr="00360AE2" w:rsidRDefault="00360AE2" w:rsidP="00360AE2">
      <w:pPr>
        <w:spacing w:after="0" w:line="240" w:lineRule="auto"/>
        <w:jc w:val="both"/>
        <w:rPr>
          <w:rFonts w:ascii="Book Antiqua" w:hAnsi="Book Antiqua" w:cs="Consolas"/>
          <w:b/>
          <w:bCs/>
          <w:sz w:val="28"/>
          <w:szCs w:val="28"/>
        </w:rPr>
      </w:pPr>
      <w:r w:rsidRPr="00360AE2">
        <w:rPr>
          <w:rFonts w:ascii="Book Antiqua" w:hAnsi="Book Antiqua" w:cs="Consolas"/>
          <w:b/>
          <w:bCs/>
          <w:sz w:val="28"/>
          <w:szCs w:val="28"/>
        </w:rPr>
        <w:t xml:space="preserve">       RG 35.796.208-4 SSP/SP                      RG Nº 34.806.960-1 SSP/SP </w:t>
      </w:r>
    </w:p>
    <w:p w:rsidR="00360AE2" w:rsidRPr="00360AE2" w:rsidRDefault="00360AE2" w:rsidP="00360AE2">
      <w:pPr>
        <w:spacing w:after="0" w:line="240" w:lineRule="auto"/>
        <w:jc w:val="both"/>
        <w:rPr>
          <w:rFonts w:ascii="Book Antiqua" w:hAnsi="Book Antiqua" w:cs="Consolas"/>
          <w:b/>
          <w:bCs/>
          <w:sz w:val="28"/>
          <w:szCs w:val="28"/>
        </w:rPr>
      </w:pPr>
      <w:r>
        <w:rPr>
          <w:rFonts w:ascii="Book Antiqua" w:hAnsi="Book Antiqua" w:cs="Consolas"/>
          <w:b/>
          <w:bCs/>
          <w:sz w:val="28"/>
          <w:szCs w:val="28"/>
        </w:rPr>
        <w:t xml:space="preserve">           </w:t>
      </w:r>
      <w:r w:rsidRPr="00360AE2">
        <w:rPr>
          <w:rFonts w:ascii="Book Antiqua" w:hAnsi="Book Antiqua" w:cs="Consolas"/>
          <w:b/>
          <w:bCs/>
          <w:sz w:val="28"/>
          <w:szCs w:val="28"/>
        </w:rPr>
        <w:t>CPF 294.862.448-71</w:t>
      </w:r>
      <w:r>
        <w:rPr>
          <w:rFonts w:ascii="Book Antiqua" w:hAnsi="Book Antiqua" w:cs="Consolas"/>
          <w:b/>
          <w:bCs/>
          <w:sz w:val="28"/>
          <w:szCs w:val="28"/>
        </w:rPr>
        <w:t xml:space="preserve">                               </w:t>
      </w:r>
      <w:r w:rsidRPr="00360AE2">
        <w:rPr>
          <w:rFonts w:ascii="Book Antiqua" w:hAnsi="Book Antiqua" w:cs="Consolas"/>
          <w:b/>
          <w:bCs/>
          <w:sz w:val="28"/>
          <w:szCs w:val="28"/>
        </w:rPr>
        <w:t>CPF Nº 353.009.268-17</w:t>
      </w:r>
    </w:p>
    <w:p w:rsidR="00360AE2" w:rsidRDefault="00360AE2" w:rsidP="00360AE2">
      <w:pPr>
        <w:spacing w:after="0" w:line="240" w:lineRule="auto"/>
        <w:ind w:left="4248" w:firstLine="708"/>
        <w:jc w:val="both"/>
        <w:rPr>
          <w:rFonts w:ascii="Book Antiqua" w:hAnsi="Book Antiqua" w:cs="Consolas"/>
          <w:b/>
          <w:bCs/>
          <w:sz w:val="28"/>
          <w:szCs w:val="28"/>
        </w:rPr>
      </w:pPr>
    </w:p>
    <w:p w:rsidR="009F4C33" w:rsidRDefault="009F4C33" w:rsidP="00360AE2">
      <w:pPr>
        <w:spacing w:after="0" w:line="240" w:lineRule="auto"/>
        <w:ind w:left="4248" w:firstLine="708"/>
        <w:jc w:val="both"/>
        <w:rPr>
          <w:rFonts w:ascii="Book Antiqua" w:hAnsi="Book Antiqua" w:cs="Consolas"/>
          <w:b/>
          <w:bCs/>
          <w:sz w:val="28"/>
          <w:szCs w:val="28"/>
        </w:rPr>
      </w:pPr>
    </w:p>
    <w:p w:rsidR="00360AE2" w:rsidRPr="009F4C33" w:rsidRDefault="009F4C33" w:rsidP="009F4C33">
      <w:pPr>
        <w:spacing w:after="0" w:line="240" w:lineRule="auto"/>
        <w:jc w:val="both"/>
        <w:rPr>
          <w:rFonts w:ascii="Book Antiqua" w:hAnsi="Book Antiqua" w:cs="Consolas"/>
          <w:b/>
          <w:bCs/>
          <w:sz w:val="28"/>
          <w:szCs w:val="28"/>
        </w:rPr>
      </w:pPr>
      <w:r w:rsidRPr="009F4C33">
        <w:rPr>
          <w:rFonts w:ascii="Book Antiqua" w:hAnsi="Book Antiqua" w:cs="Consolas"/>
          <w:b/>
          <w:bCs/>
          <w:sz w:val="28"/>
          <w:szCs w:val="28"/>
        </w:rPr>
        <w:lastRenderedPageBreak/>
        <w:t xml:space="preserve">GESTORA DA </w:t>
      </w:r>
      <w:r w:rsidRPr="009F4C33">
        <w:rPr>
          <w:rFonts w:ascii="Book Antiqua" w:hAnsi="Book Antiqua" w:cs="Consolas"/>
          <w:b/>
          <w:sz w:val="28"/>
          <w:szCs w:val="28"/>
        </w:rPr>
        <w:t>ATA DE REGISTRO DE PREÇOS</w:t>
      </w:r>
      <w:r w:rsidRPr="009F4C33">
        <w:rPr>
          <w:rFonts w:ascii="Book Antiqua" w:hAnsi="Book Antiqua" w:cs="Consolas"/>
          <w:b/>
          <w:bCs/>
          <w:sz w:val="28"/>
          <w:szCs w:val="28"/>
        </w:rPr>
        <w:t>:</w:t>
      </w:r>
    </w:p>
    <w:p w:rsidR="00360AE2" w:rsidRPr="00360AE2" w:rsidRDefault="00360AE2" w:rsidP="00360AE2">
      <w:pPr>
        <w:spacing w:after="0" w:line="240" w:lineRule="auto"/>
        <w:jc w:val="both"/>
        <w:rPr>
          <w:rFonts w:ascii="Book Antiqua" w:hAnsi="Book Antiqua" w:cs="Consolas"/>
          <w:b/>
          <w:bCs/>
          <w:sz w:val="28"/>
          <w:szCs w:val="28"/>
        </w:rPr>
      </w:pPr>
    </w:p>
    <w:p w:rsidR="00360AE2" w:rsidRDefault="00360AE2" w:rsidP="00360AE2">
      <w:pPr>
        <w:spacing w:after="0" w:line="240" w:lineRule="auto"/>
        <w:jc w:val="both"/>
        <w:rPr>
          <w:rFonts w:ascii="Book Antiqua" w:hAnsi="Book Antiqua" w:cs="Consolas"/>
          <w:b/>
          <w:bCs/>
          <w:sz w:val="28"/>
          <w:szCs w:val="28"/>
        </w:rPr>
      </w:pPr>
    </w:p>
    <w:p w:rsidR="009F4C33" w:rsidRPr="00360AE2" w:rsidRDefault="009F4C33" w:rsidP="00360AE2">
      <w:pPr>
        <w:spacing w:after="0" w:line="240" w:lineRule="auto"/>
        <w:jc w:val="both"/>
        <w:rPr>
          <w:rFonts w:ascii="Book Antiqua" w:hAnsi="Book Antiqua" w:cs="Consolas"/>
          <w:b/>
          <w:bCs/>
          <w:sz w:val="28"/>
          <w:szCs w:val="28"/>
        </w:rPr>
      </w:pPr>
    </w:p>
    <w:p w:rsidR="00360AE2" w:rsidRPr="00360AE2" w:rsidRDefault="009F4C33" w:rsidP="009F4C33">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LILIAN C. FERNANDES DA SILVA</w:t>
      </w:r>
    </w:p>
    <w:p w:rsidR="00360AE2" w:rsidRPr="00360AE2" w:rsidRDefault="009F4C33" w:rsidP="009F4C33">
      <w:pPr>
        <w:spacing w:after="0" w:line="240" w:lineRule="auto"/>
        <w:jc w:val="center"/>
        <w:rPr>
          <w:rFonts w:ascii="Book Antiqua" w:hAnsi="Book Antiqua" w:cs="Consolas"/>
          <w:b/>
          <w:bCs/>
          <w:sz w:val="28"/>
          <w:szCs w:val="28"/>
        </w:rPr>
      </w:pPr>
      <w:r w:rsidRPr="00360AE2">
        <w:rPr>
          <w:rFonts w:ascii="Book Antiqua" w:hAnsi="Book Antiqua" w:cs="Consolas"/>
          <w:b/>
          <w:bCs/>
          <w:sz w:val="28"/>
          <w:szCs w:val="28"/>
        </w:rPr>
        <w:t>NUTRICIONISTA</w:t>
      </w:r>
    </w:p>
    <w:p w:rsidR="009F4C33" w:rsidRDefault="009F4C33" w:rsidP="009F4C33">
      <w:pPr>
        <w:tabs>
          <w:tab w:val="center" w:pos="4677"/>
          <w:tab w:val="right" w:pos="9354"/>
        </w:tabs>
        <w:spacing w:after="0" w:line="240" w:lineRule="auto"/>
        <w:rPr>
          <w:rFonts w:ascii="Book Antiqua" w:hAnsi="Book Antiqua"/>
          <w:sz w:val="28"/>
          <w:szCs w:val="28"/>
        </w:rPr>
      </w:pPr>
      <w:r>
        <w:rPr>
          <w:rFonts w:ascii="Book Antiqua" w:hAnsi="Book Antiqua" w:cs="Consolas"/>
          <w:b/>
          <w:bCs/>
          <w:sz w:val="28"/>
          <w:szCs w:val="28"/>
        </w:rPr>
        <w:tab/>
      </w:r>
      <w:r w:rsidRPr="00360AE2">
        <w:rPr>
          <w:rFonts w:ascii="Book Antiqua" w:hAnsi="Book Antiqua" w:cs="Consolas"/>
          <w:b/>
          <w:bCs/>
          <w:sz w:val="28"/>
          <w:szCs w:val="28"/>
        </w:rPr>
        <w:t>CPF Nº 257.578.118-38</w:t>
      </w:r>
      <w:r>
        <w:rPr>
          <w:rFonts w:ascii="Book Antiqua" w:hAnsi="Book Antiqua" w:cs="Consolas"/>
          <w:b/>
          <w:bCs/>
          <w:sz w:val="28"/>
          <w:szCs w:val="28"/>
        </w:rPr>
        <w:tab/>
      </w: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9F4C33" w:rsidRPr="009F4C33" w:rsidRDefault="009F4C33" w:rsidP="009F4C33">
      <w:pPr>
        <w:rPr>
          <w:rFonts w:ascii="Book Antiqua" w:hAnsi="Book Antiqua"/>
          <w:sz w:val="28"/>
          <w:szCs w:val="28"/>
        </w:rPr>
      </w:pPr>
    </w:p>
    <w:p w:rsidR="00050DDA" w:rsidRPr="009F4C33" w:rsidRDefault="00050DDA" w:rsidP="009F4C33">
      <w:pPr>
        <w:jc w:val="right"/>
        <w:rPr>
          <w:rFonts w:ascii="Book Antiqua" w:hAnsi="Book Antiqua"/>
          <w:sz w:val="28"/>
          <w:szCs w:val="28"/>
        </w:rPr>
      </w:pPr>
    </w:p>
    <w:sectPr w:rsidR="00050DDA" w:rsidRPr="009F4C33"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5D" w:rsidRDefault="000C025D" w:rsidP="00BD0343">
      <w:pPr>
        <w:spacing w:after="0" w:line="240" w:lineRule="auto"/>
      </w:pPr>
      <w:r>
        <w:separator/>
      </w:r>
    </w:p>
  </w:endnote>
  <w:endnote w:type="continuationSeparator" w:id="0">
    <w:p w:rsidR="000C025D" w:rsidRDefault="000C025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D01AD4" w:rsidRPr="002D3B3E" w:rsidRDefault="00D01AD4">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9F4C33">
          <w:rPr>
            <w:rFonts w:ascii="Book Antiqua" w:hAnsi="Book Antiqua" w:cs="Consolas"/>
            <w:b/>
            <w:noProof/>
            <w:sz w:val="16"/>
            <w:szCs w:val="16"/>
          </w:rPr>
          <w:t>2</w:t>
        </w:r>
        <w:r w:rsidRPr="002D3B3E">
          <w:rPr>
            <w:rFonts w:ascii="Book Antiqua" w:hAnsi="Book Antiqua" w:cs="Consolas"/>
            <w:b/>
            <w:sz w:val="16"/>
            <w:szCs w:val="16"/>
          </w:rPr>
          <w:fldChar w:fldCharType="end"/>
        </w:r>
        <w:r>
          <w:rPr>
            <w:rFonts w:ascii="Book Antiqua" w:hAnsi="Book Antiqua" w:cs="Consolas"/>
            <w:b/>
            <w:sz w:val="16"/>
            <w:szCs w:val="16"/>
          </w:rPr>
          <w:t>-</w:t>
        </w:r>
        <w:r w:rsidR="009F4C33">
          <w:rPr>
            <w:rFonts w:ascii="Book Antiqua" w:hAnsi="Book Antiqua" w:cs="Consolas"/>
            <w:b/>
            <w:sz w:val="16"/>
            <w:szCs w:val="16"/>
          </w:rPr>
          <w:t>18</w:t>
        </w:r>
      </w:p>
    </w:sdtContent>
  </w:sdt>
  <w:p w:rsidR="00D01AD4" w:rsidRPr="00043C58" w:rsidRDefault="00D01AD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5D" w:rsidRDefault="000C025D" w:rsidP="00BD0343">
      <w:pPr>
        <w:spacing w:after="0" w:line="240" w:lineRule="auto"/>
      </w:pPr>
      <w:r>
        <w:separator/>
      </w:r>
    </w:p>
  </w:footnote>
  <w:footnote w:type="continuationSeparator" w:id="0">
    <w:p w:rsidR="000C025D" w:rsidRDefault="000C025D"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D01AD4" w:rsidRPr="0040340E" w:rsidTr="005B4A97">
      <w:trPr>
        <w:trHeight w:val="1689"/>
      </w:trPr>
      <w:tc>
        <w:tcPr>
          <w:tcW w:w="746" w:type="pct"/>
          <w:shd w:val="clear" w:color="auto" w:fill="FFFFFF"/>
        </w:tcPr>
        <w:p w:rsidR="00D01AD4" w:rsidRPr="00E9648C" w:rsidRDefault="00D01AD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D01AD4" w:rsidRPr="00053EBD" w:rsidRDefault="00D01AD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01AD4" w:rsidRPr="00053EBD" w:rsidRDefault="00D01AD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01AD4" w:rsidRDefault="00D01AD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01AD4" w:rsidRPr="00E9648C" w:rsidRDefault="00D01AD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01AD4" w:rsidRPr="0040340E" w:rsidRDefault="00D01AD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5A9D42F" wp14:editId="1F3DDFD9">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3E8EB"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76803"/>
    <w:rsid w:val="00080F6D"/>
    <w:rsid w:val="00084AFF"/>
    <w:rsid w:val="00084FBA"/>
    <w:rsid w:val="00087F60"/>
    <w:rsid w:val="000936CF"/>
    <w:rsid w:val="000A17BA"/>
    <w:rsid w:val="000B11AC"/>
    <w:rsid w:val="000B136C"/>
    <w:rsid w:val="000B73E2"/>
    <w:rsid w:val="000C025D"/>
    <w:rsid w:val="000E15A3"/>
    <w:rsid w:val="000E58CA"/>
    <w:rsid w:val="000F5301"/>
    <w:rsid w:val="00113BE5"/>
    <w:rsid w:val="001140BE"/>
    <w:rsid w:val="001217C4"/>
    <w:rsid w:val="00136F48"/>
    <w:rsid w:val="00144881"/>
    <w:rsid w:val="00145237"/>
    <w:rsid w:val="00166E07"/>
    <w:rsid w:val="00191486"/>
    <w:rsid w:val="00196924"/>
    <w:rsid w:val="001A4B17"/>
    <w:rsid w:val="001A6E2B"/>
    <w:rsid w:val="001B4356"/>
    <w:rsid w:val="001C0CE9"/>
    <w:rsid w:val="001C738B"/>
    <w:rsid w:val="001F0684"/>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66D7"/>
    <w:rsid w:val="00350F69"/>
    <w:rsid w:val="00356066"/>
    <w:rsid w:val="00360AE2"/>
    <w:rsid w:val="003708FF"/>
    <w:rsid w:val="003711D2"/>
    <w:rsid w:val="00396000"/>
    <w:rsid w:val="0039703E"/>
    <w:rsid w:val="003B3634"/>
    <w:rsid w:val="003C25AE"/>
    <w:rsid w:val="003C3F4D"/>
    <w:rsid w:val="003C71C8"/>
    <w:rsid w:val="003D4B91"/>
    <w:rsid w:val="003D7B84"/>
    <w:rsid w:val="003E0CF0"/>
    <w:rsid w:val="003F057D"/>
    <w:rsid w:val="003F4AAD"/>
    <w:rsid w:val="004069DB"/>
    <w:rsid w:val="00412CFF"/>
    <w:rsid w:val="00417A7D"/>
    <w:rsid w:val="00437056"/>
    <w:rsid w:val="004373CC"/>
    <w:rsid w:val="00444E2B"/>
    <w:rsid w:val="00447CA2"/>
    <w:rsid w:val="0045218C"/>
    <w:rsid w:val="00454A8A"/>
    <w:rsid w:val="00456024"/>
    <w:rsid w:val="00457AF2"/>
    <w:rsid w:val="004779D7"/>
    <w:rsid w:val="00484FA4"/>
    <w:rsid w:val="004A0387"/>
    <w:rsid w:val="004B58A9"/>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0004"/>
    <w:rsid w:val="0067008F"/>
    <w:rsid w:val="00673359"/>
    <w:rsid w:val="0068395E"/>
    <w:rsid w:val="006866BB"/>
    <w:rsid w:val="006A10CD"/>
    <w:rsid w:val="006A7900"/>
    <w:rsid w:val="006B33B2"/>
    <w:rsid w:val="006C2762"/>
    <w:rsid w:val="006D4687"/>
    <w:rsid w:val="006F10E4"/>
    <w:rsid w:val="006F3F44"/>
    <w:rsid w:val="007118F4"/>
    <w:rsid w:val="00720DC2"/>
    <w:rsid w:val="0072139B"/>
    <w:rsid w:val="00740FE9"/>
    <w:rsid w:val="007427E6"/>
    <w:rsid w:val="0075266B"/>
    <w:rsid w:val="007556BF"/>
    <w:rsid w:val="00763C87"/>
    <w:rsid w:val="0078661C"/>
    <w:rsid w:val="007965B5"/>
    <w:rsid w:val="007B1911"/>
    <w:rsid w:val="007C2340"/>
    <w:rsid w:val="007E1613"/>
    <w:rsid w:val="007E309C"/>
    <w:rsid w:val="007E629C"/>
    <w:rsid w:val="007E68E5"/>
    <w:rsid w:val="007F543E"/>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0693E"/>
    <w:rsid w:val="00921F58"/>
    <w:rsid w:val="009264BB"/>
    <w:rsid w:val="00944A3D"/>
    <w:rsid w:val="00960A74"/>
    <w:rsid w:val="00964110"/>
    <w:rsid w:val="009813C8"/>
    <w:rsid w:val="0098466D"/>
    <w:rsid w:val="009861E2"/>
    <w:rsid w:val="009926CD"/>
    <w:rsid w:val="009941EE"/>
    <w:rsid w:val="009A6059"/>
    <w:rsid w:val="009B56FD"/>
    <w:rsid w:val="009B5E40"/>
    <w:rsid w:val="009C1251"/>
    <w:rsid w:val="009D5A08"/>
    <w:rsid w:val="009F4C33"/>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428C"/>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A58B3"/>
    <w:rsid w:val="00CB04E5"/>
    <w:rsid w:val="00CD770D"/>
    <w:rsid w:val="00CF16E0"/>
    <w:rsid w:val="00CF43B6"/>
    <w:rsid w:val="00CF4D5D"/>
    <w:rsid w:val="00CF5D75"/>
    <w:rsid w:val="00D00B42"/>
    <w:rsid w:val="00D01AD4"/>
    <w:rsid w:val="00D123D1"/>
    <w:rsid w:val="00D207D7"/>
    <w:rsid w:val="00D30210"/>
    <w:rsid w:val="00D30C71"/>
    <w:rsid w:val="00D40263"/>
    <w:rsid w:val="00D440FD"/>
    <w:rsid w:val="00D44472"/>
    <w:rsid w:val="00D46068"/>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9648C"/>
    <w:rsid w:val="00EA57B8"/>
    <w:rsid w:val="00ED4D6C"/>
    <w:rsid w:val="00EF5E3E"/>
    <w:rsid w:val="00F070B1"/>
    <w:rsid w:val="00F10C31"/>
    <w:rsid w:val="00F141B6"/>
    <w:rsid w:val="00F253CB"/>
    <w:rsid w:val="00F2647B"/>
    <w:rsid w:val="00F370C2"/>
    <w:rsid w:val="00F504C8"/>
    <w:rsid w:val="00F70221"/>
    <w:rsid w:val="00F70510"/>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DA2A"/>
  <w15:docId w15:val="{138CE138-4CCD-405F-A302-4679858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40163379">
      <w:bodyDiv w:val="1"/>
      <w:marLeft w:val="0"/>
      <w:marRight w:val="0"/>
      <w:marTop w:val="0"/>
      <w:marBottom w:val="0"/>
      <w:divBdr>
        <w:top w:val="none" w:sz="0" w:space="0" w:color="auto"/>
        <w:left w:val="none" w:sz="0" w:space="0" w:color="auto"/>
        <w:bottom w:val="none" w:sz="0" w:space="0" w:color="auto"/>
        <w:right w:val="none" w:sz="0" w:space="0" w:color="auto"/>
      </w:divBdr>
    </w:div>
    <w:div w:id="611324960">
      <w:bodyDiv w:val="1"/>
      <w:marLeft w:val="0"/>
      <w:marRight w:val="0"/>
      <w:marTop w:val="0"/>
      <w:marBottom w:val="0"/>
      <w:divBdr>
        <w:top w:val="none" w:sz="0" w:space="0" w:color="auto"/>
        <w:left w:val="none" w:sz="0" w:space="0" w:color="auto"/>
        <w:bottom w:val="none" w:sz="0" w:space="0" w:color="auto"/>
        <w:right w:val="none" w:sz="0" w:space="0" w:color="auto"/>
      </w:divBdr>
    </w:div>
    <w:div w:id="620066745">
      <w:bodyDiv w:val="1"/>
      <w:marLeft w:val="0"/>
      <w:marRight w:val="0"/>
      <w:marTop w:val="0"/>
      <w:marBottom w:val="0"/>
      <w:divBdr>
        <w:top w:val="none" w:sz="0" w:space="0" w:color="auto"/>
        <w:left w:val="none" w:sz="0" w:space="0" w:color="auto"/>
        <w:bottom w:val="none" w:sz="0" w:space="0" w:color="auto"/>
        <w:right w:val="none" w:sz="0" w:space="0" w:color="auto"/>
      </w:divBdr>
    </w:div>
    <w:div w:id="781538219">
      <w:bodyDiv w:val="1"/>
      <w:marLeft w:val="0"/>
      <w:marRight w:val="0"/>
      <w:marTop w:val="0"/>
      <w:marBottom w:val="0"/>
      <w:divBdr>
        <w:top w:val="none" w:sz="0" w:space="0" w:color="auto"/>
        <w:left w:val="none" w:sz="0" w:space="0" w:color="auto"/>
        <w:bottom w:val="none" w:sz="0" w:space="0" w:color="auto"/>
        <w:right w:val="none" w:sz="0" w:space="0" w:color="auto"/>
      </w:divBdr>
    </w:div>
    <w:div w:id="83834962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167474675">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8517-0FF4-47B9-9FC7-66FA918C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8615</Words>
  <Characters>46523</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2018-12-14T13:09:00Z</cp:lastPrinted>
  <dcterms:created xsi:type="dcterms:W3CDTF">2019-03-20T13:28:00Z</dcterms:created>
  <dcterms:modified xsi:type="dcterms:W3CDTF">2019-03-21T00:52:00Z</dcterms:modified>
</cp:coreProperties>
</file>